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B6" w:rsidRDefault="009D2EB6" w:rsidP="00F423CD">
      <w:pPr>
        <w:ind w:right="1134"/>
      </w:pPr>
    </w:p>
    <w:p w:rsidR="009D2EB6" w:rsidRDefault="009D2EB6" w:rsidP="00F423CD">
      <w:pPr>
        <w:ind w:right="1134"/>
      </w:pPr>
    </w:p>
    <w:p w:rsidR="009D2EB6" w:rsidRPr="008F6139" w:rsidRDefault="009D2EB6" w:rsidP="00F423CD">
      <w:pPr>
        <w:ind w:right="1134"/>
      </w:pPr>
    </w:p>
    <w:p w:rsidR="009D2EB6" w:rsidRPr="008F6139" w:rsidRDefault="009D2EB6" w:rsidP="00F423CD">
      <w:pPr>
        <w:tabs>
          <w:tab w:val="left" w:pos="9540"/>
        </w:tabs>
        <w:ind w:right="98"/>
      </w:pPr>
      <w:r w:rsidRPr="008F6139">
        <w:t xml:space="preserve">                                   </w:t>
      </w:r>
      <w:r>
        <w:t xml:space="preserve">               </w:t>
      </w:r>
      <w:r w:rsidRPr="008F6139">
        <w:t xml:space="preserve">                                                                                                                          </w:t>
      </w:r>
    </w:p>
    <w:p w:rsidR="009D2EB6" w:rsidRPr="008F6139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9D2EB6" w:rsidRPr="00B65C36" w:rsidRDefault="009D2EB6" w:rsidP="00F423CD">
      <w:pPr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9D2EB6" w:rsidRPr="00B65C36" w:rsidRDefault="009D2EB6" w:rsidP="00F423CD">
      <w:pPr>
        <w:ind w:left="850" w:right="1134"/>
        <w:jc w:val="center"/>
        <w:rPr>
          <w:b/>
          <w:bCs/>
        </w:rPr>
      </w:pPr>
    </w:p>
    <w:p w:rsidR="009D2EB6" w:rsidRPr="00096EEE" w:rsidRDefault="009D2EB6" w:rsidP="00F423CD">
      <w:pPr>
        <w:ind w:left="850" w:right="1134"/>
        <w:jc w:val="center"/>
        <w:rPr>
          <w:b/>
          <w:bCs/>
        </w:rPr>
      </w:pPr>
      <w:r w:rsidRPr="00096EEE">
        <w:rPr>
          <w:b/>
          <w:bCs/>
        </w:rPr>
        <w:t>МУНИЦИПАЛЬНОГО</w:t>
      </w:r>
      <w:r w:rsidRPr="00CA71BF">
        <w:rPr>
          <w:b/>
          <w:bCs/>
          <w:sz w:val="32"/>
          <w:szCs w:val="32"/>
        </w:rPr>
        <w:t xml:space="preserve"> бюджетного</w:t>
      </w:r>
      <w:r w:rsidRPr="00096EEE">
        <w:rPr>
          <w:b/>
          <w:bCs/>
        </w:rPr>
        <w:t xml:space="preserve"> ДОШКОЛЬНОГО ОБРАЗОВАТЕЛЬНОГО УЧРЕЖДЕНИЯ </w:t>
      </w:r>
      <w:r>
        <w:rPr>
          <w:b/>
          <w:bCs/>
        </w:rPr>
        <w:t xml:space="preserve">« </w:t>
      </w:r>
      <w:r>
        <w:rPr>
          <w:b/>
          <w:bCs/>
          <w:sz w:val="32"/>
          <w:szCs w:val="32"/>
        </w:rPr>
        <w:t xml:space="preserve">Дульдургинский </w:t>
      </w:r>
      <w:r>
        <w:rPr>
          <w:b/>
          <w:bCs/>
        </w:rPr>
        <w:t xml:space="preserve">ДЕТСКИЙ  САД </w:t>
      </w:r>
      <w:r w:rsidRPr="00CA71B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Бэлиг</w:t>
      </w:r>
      <w:r w:rsidRPr="00CA71BF">
        <w:rPr>
          <w:b/>
          <w:bCs/>
          <w:sz w:val="32"/>
          <w:szCs w:val="32"/>
        </w:rPr>
        <w:t>»</w:t>
      </w:r>
    </w:p>
    <w:p w:rsidR="009D2EB6" w:rsidRDefault="009D2EB6" w:rsidP="00F423CD">
      <w:pPr>
        <w:ind w:left="850" w:right="1134"/>
        <w:jc w:val="center"/>
        <w:rPr>
          <w:b/>
          <w:bCs/>
        </w:rPr>
      </w:pPr>
    </w:p>
    <w:p w:rsidR="009D2EB6" w:rsidRPr="00096EEE" w:rsidRDefault="009D2EB6" w:rsidP="00F423CD">
      <w:pPr>
        <w:ind w:left="850" w:right="1134"/>
        <w:jc w:val="center"/>
        <w:rPr>
          <w:b/>
          <w:bCs/>
        </w:rPr>
      </w:pPr>
      <w:r>
        <w:rPr>
          <w:b/>
          <w:bCs/>
        </w:rPr>
        <w:t>ЗА 20</w:t>
      </w:r>
      <w:r w:rsidR="00FF33A0">
        <w:rPr>
          <w:b/>
          <w:bCs/>
        </w:rPr>
        <w:t>2</w:t>
      </w:r>
      <w:r w:rsidR="00752643">
        <w:rPr>
          <w:b/>
          <w:bCs/>
          <w:lang w:val="en-US"/>
        </w:rPr>
        <w:t>2</w:t>
      </w:r>
      <w:r>
        <w:rPr>
          <w:b/>
          <w:bCs/>
        </w:rPr>
        <w:t>– 20</w:t>
      </w:r>
      <w:r w:rsidR="00DE24C4">
        <w:rPr>
          <w:b/>
          <w:bCs/>
        </w:rPr>
        <w:t>2</w:t>
      </w:r>
      <w:r w:rsidR="00752643">
        <w:rPr>
          <w:b/>
          <w:bCs/>
          <w:lang w:val="en-US"/>
        </w:rPr>
        <w:t>3</w:t>
      </w:r>
      <w:r w:rsidRPr="00096EEE">
        <w:rPr>
          <w:b/>
          <w:bCs/>
        </w:rPr>
        <w:t xml:space="preserve">  УЧЕБНЫЙ ГОД</w:t>
      </w:r>
    </w:p>
    <w:p w:rsidR="009D2EB6" w:rsidRPr="00096EEE" w:rsidRDefault="009D2EB6" w:rsidP="00F423CD">
      <w:pPr>
        <w:ind w:left="850" w:right="1134"/>
        <w:jc w:val="center"/>
        <w:rPr>
          <w:b/>
          <w:bCs/>
        </w:rPr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</w:pPr>
    </w:p>
    <w:p w:rsidR="009D2EB6" w:rsidRPr="00B65C36" w:rsidRDefault="009D2EB6" w:rsidP="00F423CD">
      <w:pPr>
        <w:ind w:left="850" w:right="1134"/>
      </w:pPr>
    </w:p>
    <w:p w:rsidR="009D2EB6" w:rsidRPr="00B65C36" w:rsidRDefault="009D2EB6" w:rsidP="00F423CD"/>
    <w:p w:rsidR="009D2EB6" w:rsidRPr="00B65C36" w:rsidRDefault="009D2EB6" w:rsidP="00F423CD"/>
    <w:p w:rsidR="009D2EB6" w:rsidRPr="00B65C36" w:rsidRDefault="009D2EB6" w:rsidP="00F423CD"/>
    <w:p w:rsidR="009D2EB6" w:rsidRPr="00B65C36" w:rsidRDefault="009D2EB6" w:rsidP="00F423CD"/>
    <w:p w:rsidR="009D2EB6" w:rsidRPr="00B65C3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>
      <w:pPr>
        <w:autoSpaceDE w:val="0"/>
        <w:autoSpaceDN w:val="0"/>
        <w:adjustRightInd w:val="0"/>
      </w:pPr>
    </w:p>
    <w:p w:rsidR="009D2EB6" w:rsidRDefault="009D2EB6" w:rsidP="00F423CD">
      <w:pPr>
        <w:autoSpaceDE w:val="0"/>
        <w:autoSpaceDN w:val="0"/>
        <w:adjustRightInd w:val="0"/>
      </w:pPr>
    </w:p>
    <w:p w:rsidR="009D2EB6" w:rsidRPr="00055C8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D2EB6" w:rsidRDefault="009D2EB6" w:rsidP="00F423CD">
      <w:pPr>
        <w:jc w:val="center"/>
        <w:rPr>
          <w:color w:val="000000"/>
          <w:lang w:eastAsia="ru-RU"/>
        </w:rPr>
      </w:pPr>
    </w:p>
    <w:p w:rsidR="009D2EB6" w:rsidRDefault="009D2EB6" w:rsidP="00F423CD">
      <w:pPr>
        <w:jc w:val="center"/>
        <w:rPr>
          <w:color w:val="000000"/>
          <w:lang w:eastAsia="ru-RU"/>
        </w:rPr>
      </w:pPr>
    </w:p>
    <w:p w:rsidR="009D2EB6" w:rsidRDefault="009D2EB6" w:rsidP="00F423CD">
      <w:pPr>
        <w:jc w:val="center"/>
        <w:rPr>
          <w:color w:val="000000"/>
          <w:lang w:eastAsia="ru-RU"/>
        </w:rPr>
      </w:pPr>
    </w:p>
    <w:p w:rsidR="009D2EB6" w:rsidRPr="00055C86" w:rsidRDefault="009D2EB6" w:rsidP="00F423CD">
      <w:pPr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9D2EB6" w:rsidRPr="00055C86" w:rsidRDefault="009D2EB6" w:rsidP="00F423CD">
      <w:pPr>
        <w:jc w:val="center"/>
      </w:pPr>
      <w:r>
        <w:rPr>
          <w:b/>
          <w:bCs/>
          <w:color w:val="000000"/>
          <w:lang w:eastAsia="ru-RU"/>
        </w:rPr>
        <w:t>МБ</w:t>
      </w:r>
      <w:r w:rsidRPr="00055C86">
        <w:rPr>
          <w:b/>
          <w:bCs/>
          <w:color w:val="000000"/>
          <w:lang w:eastAsia="ru-RU"/>
        </w:rPr>
        <w:t xml:space="preserve">ДОУ </w:t>
      </w:r>
      <w:r>
        <w:rPr>
          <w:b/>
          <w:bCs/>
          <w:color w:val="000000"/>
          <w:lang w:eastAsia="ru-RU"/>
        </w:rPr>
        <w:t>« Дульдургинский детский сад «Бэлиг»</w:t>
      </w:r>
    </w:p>
    <w:p w:rsidR="009D2EB6" w:rsidRPr="00055C8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D2EB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9D2EB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9D2EB6" w:rsidRPr="00055C8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055C86">
        <w:rPr>
          <w:color w:val="000000"/>
          <w:lang w:eastAsia="ru-RU"/>
        </w:rPr>
        <w:t>согласно приказа</w:t>
      </w:r>
      <w:proofErr w:type="gramEnd"/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>
        <w:rPr>
          <w:lang w:eastAsia="ru-RU"/>
        </w:rPr>
        <w:t xml:space="preserve">16.09.2016 № 28 -Г </w:t>
      </w:r>
      <w:r w:rsidRPr="008F6139">
        <w:rPr>
          <w:lang w:eastAsia="ru-RU"/>
        </w:rPr>
        <w:t xml:space="preserve">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9D2EB6" w:rsidRDefault="009D2EB6" w:rsidP="00F423CD">
      <w:pPr>
        <w:pStyle w:val="Default"/>
        <w:spacing w:line="276" w:lineRule="auto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9D2EB6" w:rsidRPr="00413D7A" w:rsidRDefault="009D2EB6" w:rsidP="00F423CD">
      <w:pPr>
        <w:pStyle w:val="Default"/>
        <w:spacing w:line="276" w:lineRule="auto"/>
        <w:jc w:val="both"/>
      </w:pPr>
    </w:p>
    <w:p w:rsidR="009D2EB6" w:rsidRDefault="009D2EB6" w:rsidP="00F423CD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9D2EB6" w:rsidRDefault="009D2EB6" w:rsidP="00F423CD">
      <w:r>
        <w:t>-  обеспечение доступности и открытости информации о деятельности детского сада.</w:t>
      </w:r>
    </w:p>
    <w:p w:rsidR="009D2EB6" w:rsidRDefault="009D2EB6" w:rsidP="00F423CD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720"/>
        <w:jc w:val="both"/>
        <w:rPr>
          <w:spacing w:val="-6"/>
          <w:lang w:eastAsia="ru-RU"/>
        </w:rPr>
      </w:pPr>
    </w:p>
    <w:p w:rsidR="009D2EB6" w:rsidRPr="009372EB" w:rsidRDefault="009D2EB6" w:rsidP="00F423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9D2EB6" w:rsidRDefault="009D2EB6" w:rsidP="00F423CD"/>
    <w:p w:rsidR="009D2EB6" w:rsidRPr="009372EB" w:rsidRDefault="009D2EB6" w:rsidP="00F423CD"/>
    <w:p w:rsidR="009D2EB6" w:rsidRPr="009372EB" w:rsidRDefault="009D2EB6" w:rsidP="00F423CD"/>
    <w:p w:rsidR="009D2EB6" w:rsidRDefault="009D2EB6" w:rsidP="00F423CD"/>
    <w:p w:rsidR="009D2EB6" w:rsidRDefault="009D2EB6" w:rsidP="00F423CD">
      <w:pPr>
        <w:ind w:left="2832"/>
        <w:jc w:val="right"/>
      </w:pPr>
      <w:r>
        <w:tab/>
      </w: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Pr="00B65C36" w:rsidRDefault="009D2EB6" w:rsidP="00F423CD">
      <w:pPr>
        <w:ind w:left="2832"/>
        <w:jc w:val="right"/>
      </w:pPr>
      <w:r>
        <w:t>Составила</w:t>
      </w:r>
      <w:r w:rsidRPr="00B65C36">
        <w:t xml:space="preserve">: </w:t>
      </w:r>
    </w:p>
    <w:p w:rsidR="002066B1" w:rsidRDefault="002066B1" w:rsidP="00F423CD">
      <w:pPr>
        <w:ind w:left="2832"/>
        <w:jc w:val="right"/>
      </w:pPr>
      <w:r>
        <w:t>Заведующий МБДОУ «</w:t>
      </w:r>
      <w:proofErr w:type="spellStart"/>
      <w:r>
        <w:t>Дульдургинский</w:t>
      </w:r>
      <w:proofErr w:type="spellEnd"/>
      <w:r>
        <w:t xml:space="preserve"> </w:t>
      </w:r>
    </w:p>
    <w:p w:rsidR="009D2EB6" w:rsidRPr="00B65C36" w:rsidRDefault="002066B1" w:rsidP="00F423CD">
      <w:pPr>
        <w:ind w:left="2832"/>
        <w:jc w:val="right"/>
      </w:pPr>
      <w:r>
        <w:t xml:space="preserve">детский сад» </w:t>
      </w:r>
      <w:proofErr w:type="spellStart"/>
      <w:r>
        <w:t>Бэлиг</w:t>
      </w:r>
      <w:proofErr w:type="spellEnd"/>
      <w:r>
        <w:t xml:space="preserve">» О.Б. </w:t>
      </w:r>
      <w:proofErr w:type="spellStart"/>
      <w:r>
        <w:t>Энкеева</w:t>
      </w:r>
      <w:proofErr w:type="spellEnd"/>
    </w:p>
    <w:p w:rsidR="009D2EB6" w:rsidRPr="00B65C36" w:rsidRDefault="009D2EB6" w:rsidP="00F423CD">
      <w:pPr>
        <w:ind w:left="2832"/>
        <w:jc w:val="right"/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Pr="00AB6EC7" w:rsidRDefault="009D2EB6" w:rsidP="00F423C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9D2EB6" w:rsidRDefault="009D2EB6" w:rsidP="00F423CD">
      <w:pPr>
        <w:ind w:firstLine="567"/>
        <w:rPr>
          <w:b/>
          <w:bCs/>
          <w:lang w:eastAsia="ru-RU"/>
        </w:rPr>
      </w:pPr>
    </w:p>
    <w:p w:rsidR="009D2EB6" w:rsidRPr="00AB6EC7" w:rsidRDefault="009D2EB6" w:rsidP="00F423CD">
      <w:pPr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9D2EB6" w:rsidRPr="00F07B67" w:rsidRDefault="009D2EB6" w:rsidP="00F423CD">
      <w:pPr>
        <w:ind w:firstLine="567"/>
        <w:rPr>
          <w:b/>
          <w:bCs/>
          <w:lang w:eastAsia="ru-RU"/>
        </w:rPr>
      </w:pPr>
    </w:p>
    <w:p w:rsidR="009D2EB6" w:rsidRPr="00F07B67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« Дульдургинский детский сад «Бэлиг»  (Далее – ДОУ)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 </w:t>
      </w:r>
      <w:r w:rsidRPr="008264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МБДОУ « Дульдургинский детский сад «Бэлиг»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2066B1">
        <w:rPr>
          <w:rFonts w:ascii="Times New Roman" w:hAnsi="Times New Roman" w:cs="Times New Roman"/>
          <w:sz w:val="24"/>
          <w:szCs w:val="24"/>
          <w:lang w:eastAsia="ru-RU"/>
        </w:rPr>
        <w:t>687200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РФ, Забайкальский край,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Дульдургинский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ульдурга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улица Школьная,3</w:t>
      </w:r>
    </w:p>
    <w:p w:rsidR="009D2EB6" w:rsidRPr="00FF6838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826493">
        <w:rPr>
          <w:rFonts w:ascii="Times New Roman" w:hAnsi="Times New Roman" w:cs="Times New Roman"/>
          <w:sz w:val="24"/>
          <w:szCs w:val="24"/>
          <w:lang w:eastAsia="ru-RU"/>
        </w:rPr>
        <w:t>8-914-485-44-97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B94B97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752643" w:rsidRPr="002D4509">
          <w:rPr>
            <w:rStyle w:val="a8"/>
          </w:rPr>
          <w:t>http</w:t>
        </w:r>
        <w:r w:rsidR="00752643" w:rsidRPr="002D4509">
          <w:rPr>
            <w:rStyle w:val="a8"/>
            <w:lang w:val="en-US"/>
          </w:rPr>
          <w:t>s</w:t>
        </w:r>
        <w:r w:rsidR="00752643" w:rsidRPr="002D4509">
          <w:rPr>
            <w:rStyle w:val="a8"/>
          </w:rPr>
          <w:t>://ds_duld_5.duld.zabedu.ru/</w:t>
        </w:r>
      </w:hyperlink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AB189D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duld</w:t>
      </w:r>
      <w:proofErr w:type="spellEnd"/>
      <w:r w:rsidRPr="00AB18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belig</w:t>
      </w:r>
      <w:proofErr w:type="spellEnd"/>
      <w:r w:rsidRPr="00AB189D"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B18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9300A1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9D2EB6" w:rsidRPr="004B2531" w:rsidRDefault="009D2EB6" w:rsidP="00F423CD">
      <w:pPr>
        <w:pStyle w:val="1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9300A1" w:rsidRDefault="009D2EB6" w:rsidP="00F423CD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9D2EB6" w:rsidRDefault="009D2EB6" w:rsidP="00F423CD">
      <w:pPr>
        <w:pStyle w:val="1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325AA0" w:rsidRDefault="009D2EB6" w:rsidP="00F423CD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режиме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дня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(10,5 -часового пребывания),</w:t>
      </w:r>
    </w:p>
    <w:p w:rsidR="009D2EB6" w:rsidRDefault="009D2EB6" w:rsidP="00F423CD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8.00ч  до 18.30 часов, в режиме 5-дневной рабочей недели.</w:t>
      </w:r>
    </w:p>
    <w:p w:rsidR="009D2EB6" w:rsidRDefault="009D2EB6" w:rsidP="00F423CD">
      <w:pPr>
        <w:pStyle w:val="1"/>
        <w:spacing w:after="0"/>
        <w:ind w:left="0"/>
        <w:rPr>
          <w:i/>
          <w:iCs/>
          <w:u w:val="single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заведующий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Энкеева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Оюна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Баторовна</w:t>
      </w:r>
      <w:proofErr w:type="spellEnd"/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>
        <w:rPr>
          <w:lang w:eastAsia="ru-RU"/>
        </w:rPr>
        <w:t xml:space="preserve">Администрация муниципального района </w:t>
      </w:r>
      <w:r>
        <w:rPr>
          <w:color w:val="000000"/>
        </w:rPr>
        <w:t>« Дульдургинский район»</w:t>
      </w:r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2395A">
        <w:rPr>
          <w:color w:val="000000"/>
        </w:rPr>
        <w:t>адрес</w:t>
      </w:r>
      <w:r>
        <w:rPr>
          <w:color w:val="000000"/>
        </w:rPr>
        <w:t>: 687200, Забайкальский край, Дульдургинский район, с. Дульдурга, ул.</w:t>
      </w:r>
      <w:r w:rsidRPr="00BB06B3">
        <w:rPr>
          <w:color w:val="000000"/>
        </w:rPr>
        <w:t xml:space="preserve"> </w:t>
      </w:r>
      <w:r>
        <w:rPr>
          <w:color w:val="000000"/>
        </w:rPr>
        <w:t>Советская, 28 тел: 8(30256)</w:t>
      </w:r>
      <w:r w:rsidRPr="0022395A">
        <w:rPr>
          <w:color w:val="000000"/>
        </w:rPr>
        <w:t xml:space="preserve"> </w:t>
      </w:r>
      <w:r>
        <w:rPr>
          <w:color w:val="000000"/>
        </w:rPr>
        <w:t>21106</w:t>
      </w:r>
      <w:r w:rsidRPr="0022395A">
        <w:rPr>
          <w:color w:val="000000"/>
        </w:rPr>
        <w:t xml:space="preserve"> </w:t>
      </w:r>
      <w:proofErr w:type="gramEnd"/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duldobrazovanie</w:t>
      </w:r>
      <w:proofErr w:type="spellEnd"/>
      <w:r w:rsidRPr="00BB06B3">
        <w:rPr>
          <w:color w:val="000000"/>
        </w:rPr>
        <w:t>2017</w:t>
      </w:r>
      <w:r w:rsidRPr="00B02738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22395A">
        <w:rPr>
          <w:color w:val="000000"/>
        </w:rPr>
        <w:t>.</w:t>
      </w:r>
      <w:proofErr w:type="spellStart"/>
      <w:r w:rsidRPr="0022395A">
        <w:rPr>
          <w:color w:val="000000"/>
        </w:rPr>
        <w:t>ru</w:t>
      </w:r>
      <w:proofErr w:type="spellEnd"/>
      <w:r w:rsidRPr="0022395A">
        <w:rPr>
          <w:color w:val="000000"/>
        </w:rPr>
        <w:t xml:space="preserve">   </w:t>
      </w:r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администрации муниципального </w:t>
      </w:r>
      <w:r w:rsidRPr="0022395A">
        <w:rPr>
          <w:color w:val="000000"/>
        </w:rPr>
        <w:t xml:space="preserve"> района</w:t>
      </w:r>
      <w:r>
        <w:rPr>
          <w:color w:val="000000"/>
        </w:rPr>
        <w:t xml:space="preserve"> « </w:t>
      </w:r>
      <w:proofErr w:type="spellStart"/>
      <w:r>
        <w:rPr>
          <w:color w:val="000000"/>
        </w:rPr>
        <w:t>Дульдургинский</w:t>
      </w:r>
      <w:proofErr w:type="spellEnd"/>
      <w:r>
        <w:rPr>
          <w:color w:val="000000"/>
        </w:rPr>
        <w:t xml:space="preserve"> район»: </w:t>
      </w:r>
      <w:proofErr w:type="spellStart"/>
      <w:r>
        <w:rPr>
          <w:color w:val="000000"/>
        </w:rPr>
        <w:t>Дугаржапов</w:t>
      </w:r>
      <w:proofErr w:type="spellEnd"/>
      <w:r>
        <w:rPr>
          <w:color w:val="000000"/>
        </w:rPr>
        <w:t xml:space="preserve"> Базар </w:t>
      </w:r>
      <w:proofErr w:type="spellStart"/>
      <w:r>
        <w:rPr>
          <w:color w:val="000000"/>
        </w:rPr>
        <w:t>Самбаевич</w:t>
      </w:r>
      <w:proofErr w:type="spellEnd"/>
      <w:r w:rsidRPr="0022395A">
        <w:rPr>
          <w:color w:val="000000"/>
        </w:rPr>
        <w:t xml:space="preserve"> </w:t>
      </w:r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2395A">
        <w:rPr>
          <w:color w:val="000000"/>
        </w:rPr>
        <w:t>Начальник управ</w:t>
      </w:r>
      <w:r>
        <w:rPr>
          <w:color w:val="000000"/>
        </w:rPr>
        <w:t xml:space="preserve">ления образования: </w:t>
      </w:r>
      <w:proofErr w:type="spellStart"/>
      <w:r>
        <w:rPr>
          <w:color w:val="000000"/>
        </w:rPr>
        <w:t>Мункуева</w:t>
      </w:r>
      <w:proofErr w:type="spellEnd"/>
      <w:r>
        <w:rPr>
          <w:color w:val="000000"/>
        </w:rPr>
        <w:t xml:space="preserve"> Марина </w:t>
      </w:r>
      <w:proofErr w:type="spellStart"/>
      <w:r>
        <w:rPr>
          <w:color w:val="000000"/>
        </w:rPr>
        <w:t>Манзаракшаевна</w:t>
      </w:r>
      <w:proofErr w:type="spellEnd"/>
      <w:r w:rsidRPr="0022395A">
        <w:rPr>
          <w:color w:val="000000"/>
        </w:rPr>
        <w:t xml:space="preserve"> </w:t>
      </w:r>
    </w:p>
    <w:p w:rsidR="009D2EB6" w:rsidRPr="00B02738" w:rsidRDefault="009D2EB6" w:rsidP="00F423C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22395A">
        <w:rPr>
          <w:color w:val="000000"/>
        </w:rPr>
        <w:t>Ведущий специалист по дошкольному образованию: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Балдоржиева</w:t>
      </w:r>
      <w:proofErr w:type="spellEnd"/>
      <w:r w:rsidRPr="0022395A">
        <w:rPr>
          <w:color w:val="000000"/>
        </w:rPr>
        <w:t xml:space="preserve"> </w:t>
      </w:r>
      <w:proofErr w:type="spellStart"/>
      <w:r>
        <w:rPr>
          <w:color w:val="000000"/>
        </w:rPr>
        <w:t>Ою</w:t>
      </w:r>
      <w:r w:rsidR="00DE24C4">
        <w:rPr>
          <w:color w:val="000000"/>
        </w:rPr>
        <w:t>у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Мункожаргаловна</w:t>
      </w:r>
      <w:proofErr w:type="spellEnd"/>
    </w:p>
    <w:p w:rsidR="009D2EB6" w:rsidRDefault="009D2EB6" w:rsidP="00F423CD">
      <w:pPr>
        <w:pStyle w:val="Default"/>
        <w:spacing w:line="276" w:lineRule="auto"/>
        <w:jc w:val="both"/>
        <w:rPr>
          <w:i/>
          <w:iCs/>
          <w:u w:val="single"/>
        </w:rPr>
      </w:pPr>
    </w:p>
    <w:p w:rsidR="009D2EB6" w:rsidRDefault="009D2EB6" w:rsidP="00F423CD">
      <w:pPr>
        <w:pStyle w:val="Default"/>
        <w:spacing w:line="276" w:lineRule="auto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9D2EB6" w:rsidRPr="00117BB9" w:rsidRDefault="00752643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9D2EB6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9D2EB6">
        <w:rPr>
          <w:rFonts w:ascii="Times New Roman" w:hAnsi="Times New Roman" w:cs="Times New Roman"/>
          <w:sz w:val="24"/>
          <w:szCs w:val="24"/>
        </w:rPr>
        <w:t>;</w:t>
      </w:r>
      <w:r w:rsidR="009D2EB6" w:rsidRPr="00117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B6" w:rsidRPr="00117BB9" w:rsidRDefault="009D2EB6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 xml:space="preserve">Лицензия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Серия </w:t>
      </w:r>
      <w:r w:rsidRPr="00873153">
        <w:rPr>
          <w:rFonts w:ascii="Times New Roman" w:hAnsi="Times New Roman" w:cs="Times New Roman"/>
          <w:sz w:val="24"/>
          <w:szCs w:val="28"/>
          <w:lang w:eastAsia="ru-RU"/>
        </w:rPr>
        <w:t>75</w:t>
      </w:r>
      <w:r>
        <w:rPr>
          <w:rFonts w:ascii="Times New Roman" w:hAnsi="Times New Roman" w:cs="Times New Roman"/>
          <w:sz w:val="24"/>
          <w:szCs w:val="28"/>
          <w:lang w:eastAsia="ru-RU"/>
        </w:rPr>
        <w:t>Л02, № 0001083, Регистрационный № 704 от 22.12.2016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9D2EB6" w:rsidRPr="00330ECB" w:rsidRDefault="00752643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8" w:history="1">
        <w:r w:rsidR="009D2EB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9D2EB6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9D2EB6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9D2EB6" w:rsidRPr="004B2531">
        <w:rPr>
          <w:rFonts w:ascii="Times New Roman" w:hAnsi="Times New Roman" w:cs="Times New Roman"/>
          <w:sz w:val="24"/>
          <w:szCs w:val="28"/>
          <w:lang w:eastAsia="ru-RU"/>
        </w:rPr>
        <w:t>– 1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127580000316</w:t>
      </w:r>
      <w:r w:rsidR="009D2EB6" w:rsidRPr="004B2531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9D2EB6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22.10.2012</w:t>
      </w:r>
      <w:r w:rsidR="009D2EB6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9D2EB6" w:rsidRPr="0022395A" w:rsidRDefault="00752643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9" w:history="1">
        <w:r w:rsidR="009D2EB6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9D2EB6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Межрайонной</w:t>
      </w:r>
      <w:r w:rsidR="009D2EB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9D2EB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службы №1 п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о Забайкальскому краю, серия 75, №002027928.</w:t>
      </w:r>
    </w:p>
    <w:p w:rsidR="009D2EB6" w:rsidRDefault="009D2EB6" w:rsidP="00F423CD">
      <w:pPr>
        <w:pStyle w:val="Default"/>
        <w:spacing w:line="276" w:lineRule="auto"/>
        <w:ind w:firstLine="709"/>
        <w:rPr>
          <w:b/>
          <w:bCs/>
        </w:rPr>
      </w:pPr>
    </w:p>
    <w:p w:rsidR="009D2EB6" w:rsidRDefault="009D2EB6" w:rsidP="00F423CD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9D2EB6" w:rsidRDefault="009D2EB6" w:rsidP="00F423CD">
      <w:pPr>
        <w:pStyle w:val="Default"/>
        <w:spacing w:line="276" w:lineRule="auto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9D2EB6" w:rsidRDefault="009D2EB6" w:rsidP="00F423CD">
      <w:pPr>
        <w:pStyle w:val="Default"/>
        <w:spacing w:line="276" w:lineRule="auto"/>
        <w:jc w:val="both"/>
      </w:pPr>
      <w:r>
        <w:t>- Положение о порядке приема детей в общеобразовательную организацию;</w:t>
      </w:r>
    </w:p>
    <w:p w:rsidR="009D2EB6" w:rsidRPr="00A20D6D" w:rsidRDefault="009D2EB6" w:rsidP="00F423CD">
      <w:pPr>
        <w:pStyle w:val="Default"/>
        <w:spacing w:line="276" w:lineRule="auto"/>
      </w:pPr>
      <w:r>
        <w:t>-  Положение  «О психолого-медико-педагогическом консилиуме в ДОУ»</w:t>
      </w:r>
    </w:p>
    <w:p w:rsidR="009D2EB6" w:rsidRDefault="009D2EB6" w:rsidP="00F423CD">
      <w:pPr>
        <w:pStyle w:val="Default"/>
        <w:spacing w:line="276" w:lineRule="auto"/>
      </w:pPr>
      <w:r>
        <w:t>-  Положение о создании и ведении официального сайта образовательной организации;</w:t>
      </w:r>
    </w:p>
    <w:p w:rsidR="009D2EB6" w:rsidRDefault="009D2EB6" w:rsidP="00F423CD">
      <w:pPr>
        <w:pStyle w:val="Default"/>
        <w:spacing w:line="276" w:lineRule="auto"/>
      </w:pPr>
      <w:r>
        <w:t xml:space="preserve">-  Положения «О педагогическом совете»; </w:t>
      </w:r>
    </w:p>
    <w:p w:rsidR="009D2EB6" w:rsidRDefault="009D2EB6" w:rsidP="00F423CD">
      <w:pPr>
        <w:pStyle w:val="Default"/>
        <w:spacing w:line="276" w:lineRule="auto"/>
      </w:pPr>
      <w:r>
        <w:t>-  Положение «О родительском комитете»;</w:t>
      </w:r>
    </w:p>
    <w:p w:rsidR="009D2EB6" w:rsidRDefault="009D2EB6" w:rsidP="00F423CD">
      <w:pPr>
        <w:pStyle w:val="Default"/>
        <w:spacing w:line="276" w:lineRule="auto"/>
      </w:pPr>
      <w:r>
        <w:t>- Положение «О первичной профсоюзной организации»;</w:t>
      </w:r>
    </w:p>
    <w:p w:rsidR="009D2EB6" w:rsidRDefault="009D2EB6" w:rsidP="00F423CD">
      <w:pPr>
        <w:pStyle w:val="Default"/>
        <w:spacing w:line="276" w:lineRule="auto"/>
      </w:pPr>
      <w:r>
        <w:t xml:space="preserve">-  Положение  «О творческой группе». </w:t>
      </w:r>
    </w:p>
    <w:p w:rsidR="009D2EB6" w:rsidRPr="00413D7A" w:rsidRDefault="009D2EB6" w:rsidP="00F423CD">
      <w:pPr>
        <w:autoSpaceDE w:val="0"/>
        <w:autoSpaceDN w:val="0"/>
        <w:adjustRightInd w:val="0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9D2EB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ДОУ»;</w:t>
      </w:r>
    </w:p>
    <w:p w:rsidR="009D2EB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  <w:r w:rsidRPr="00413D7A">
        <w:rPr>
          <w:color w:val="000000"/>
          <w:lang w:eastAsia="ru-RU"/>
        </w:rPr>
        <w:t xml:space="preserve"> </w:t>
      </w:r>
    </w:p>
    <w:p w:rsidR="009D2EB6" w:rsidRPr="00021F0C" w:rsidRDefault="009D2EB6" w:rsidP="00F423CD">
      <w:pPr>
        <w:pStyle w:val="Default"/>
        <w:spacing w:line="276" w:lineRule="auto"/>
        <w:jc w:val="both"/>
        <w:rPr>
          <w:i/>
          <w:iCs/>
          <w:u w:val="single"/>
        </w:rPr>
      </w:pPr>
    </w:p>
    <w:p w:rsidR="009D2EB6" w:rsidRDefault="009D2EB6" w:rsidP="00F423CD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9D2EB6" w:rsidRDefault="009D2EB6" w:rsidP="00F423CD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реждение через АИС «Электронный детский сад».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/ </w:t>
      </w:r>
      <w:r w:rsidR="002066B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33A0">
        <w:rPr>
          <w:rFonts w:ascii="Times New Roman" w:hAnsi="Times New Roman" w:cs="Times New Roman"/>
          <w:sz w:val="24"/>
          <w:szCs w:val="24"/>
          <w:lang w:eastAsia="ru-RU"/>
        </w:rPr>
        <w:t>28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1417"/>
      </w:tblGrid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</w:pPr>
            <w:r w:rsidRPr="00A907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 раннего возраста с 1,5-2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A90744" w:rsidRDefault="002066B1" w:rsidP="00FF33A0">
            <w:pPr>
              <w:jc w:val="center"/>
            </w:pPr>
            <w:r>
              <w:t>1</w:t>
            </w:r>
            <w:r w:rsidR="00FF33A0">
              <w:t>5</w:t>
            </w:r>
          </w:p>
        </w:tc>
      </w:tr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  <w:rPr>
                <w:sz w:val="22"/>
                <w:szCs w:val="22"/>
              </w:rPr>
            </w:pPr>
            <w:r w:rsidRPr="00A90744">
              <w:rPr>
                <w:sz w:val="22"/>
                <w:szCs w:val="22"/>
              </w:rPr>
              <w:t>младшая группа с 2 – 3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752643" w:rsidRDefault="00752643" w:rsidP="00DE24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</w:tr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младшая группа с 3-4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752643" w:rsidRDefault="00752643" w:rsidP="00FF33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</w:tr>
      <w:tr w:rsidR="009D2EB6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</w:pPr>
            <w:r>
              <w:rPr>
                <w:sz w:val="22"/>
                <w:szCs w:val="22"/>
              </w:rPr>
              <w:t>Средняя группа с 3 -5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752643" w:rsidRDefault="00D12399" w:rsidP="0075264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52643">
              <w:rPr>
                <w:sz w:val="22"/>
                <w:szCs w:val="22"/>
                <w:lang w:val="en-US"/>
              </w:rPr>
              <w:t>2</w:t>
            </w:r>
          </w:p>
        </w:tc>
      </w:tr>
      <w:tr w:rsidR="009D2EB6" w:rsidTr="002066B1">
        <w:tc>
          <w:tcPr>
            <w:tcW w:w="5176" w:type="dxa"/>
          </w:tcPr>
          <w:p w:rsidR="009D2EB6" w:rsidRDefault="009D2EB6" w:rsidP="00F42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с 5 – 6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Default="002066B1" w:rsidP="00FF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3A0">
              <w:rPr>
                <w:sz w:val="22"/>
                <w:szCs w:val="22"/>
              </w:rPr>
              <w:t>4</w:t>
            </w:r>
          </w:p>
        </w:tc>
      </w:tr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</w:pPr>
            <w:r>
              <w:rPr>
                <w:sz w:val="22"/>
                <w:szCs w:val="22"/>
              </w:rPr>
              <w:t>Подготовительная группа с 5 – 7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752643" w:rsidRDefault="00DE24C4" w:rsidP="0075264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52643">
              <w:rPr>
                <w:sz w:val="22"/>
                <w:szCs w:val="22"/>
                <w:lang w:val="en-US"/>
              </w:rPr>
              <w:t>5</w:t>
            </w:r>
          </w:p>
        </w:tc>
      </w:tr>
      <w:tr w:rsidR="009D2EB6" w:rsidRPr="00A90744" w:rsidTr="002066B1">
        <w:trPr>
          <w:trHeight w:val="227"/>
        </w:trPr>
        <w:tc>
          <w:tcPr>
            <w:tcW w:w="5176" w:type="dxa"/>
          </w:tcPr>
          <w:p w:rsidR="009D2EB6" w:rsidRPr="00A90744" w:rsidRDefault="009D2EB6" w:rsidP="00F4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 6 </w:t>
            </w:r>
            <w:r w:rsidRPr="00A90744">
              <w:rPr>
                <w:b/>
                <w:bCs/>
                <w:sz w:val="22"/>
                <w:szCs w:val="22"/>
              </w:rPr>
              <w:t>групп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752643" w:rsidRDefault="009D2EB6" w:rsidP="007526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E24C4">
              <w:rPr>
                <w:b/>
                <w:bCs/>
                <w:sz w:val="22"/>
                <w:szCs w:val="22"/>
              </w:rPr>
              <w:t>1</w:t>
            </w:r>
            <w:r w:rsidR="00752643"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</w:tr>
    </w:tbl>
    <w:p w:rsidR="009D2EB6" w:rsidRPr="00470E91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EB6" w:rsidRPr="00470E91" w:rsidRDefault="009D2EB6" w:rsidP="00F423CD">
      <w:pPr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90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9D2EB6" w:rsidRPr="00FA7AD5" w:rsidRDefault="009D2EB6" w:rsidP="00F423CD">
      <w:pPr>
        <w:pStyle w:val="1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9D2EB6" w:rsidRDefault="009D2EB6" w:rsidP="00F423CD">
      <w:pPr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9D2EB6" w:rsidRDefault="009D2EB6" w:rsidP="00F423CD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color w:val="000000"/>
          <w:sz w:val="22"/>
          <w:lang w:eastAsia="ru-RU"/>
        </w:rPr>
        <w:t xml:space="preserve"> </w:t>
      </w:r>
      <w:r w:rsidRPr="00C225A6">
        <w:rPr>
          <w:szCs w:val="28"/>
          <w:lang w:eastAsia="ru-RU"/>
        </w:rPr>
        <w:t xml:space="preserve">Здание детского сада построено по проекту, двухэтажное, центральное отопление, вода, канализация, сантехническое оборудование в удовлетворительном состоянии. </w:t>
      </w:r>
    </w:p>
    <w:p w:rsidR="009D2EB6" w:rsidRDefault="009D2EB6" w:rsidP="00F423CD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szCs w:val="28"/>
          <w:lang w:eastAsia="ru-RU"/>
        </w:rPr>
        <w:t>Имеют</w:t>
      </w:r>
      <w:r>
        <w:rPr>
          <w:szCs w:val="28"/>
          <w:lang w:eastAsia="ru-RU"/>
        </w:rPr>
        <w:t xml:space="preserve">ся групповые комнаты, спальни. Группы раннего возраста и </w:t>
      </w:r>
      <w:r>
        <w:rPr>
          <w:szCs w:val="28"/>
          <w:lang w:val="en-US" w:eastAsia="ru-RU"/>
        </w:rPr>
        <w:t>I</w:t>
      </w:r>
      <w:r w:rsidRPr="0010226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младшая группа расположены  на первом этаже</w:t>
      </w:r>
      <w:r w:rsidRPr="00C225A6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val="en-US" w:eastAsia="ru-RU"/>
        </w:rPr>
        <w:t>II</w:t>
      </w:r>
      <w:r w:rsidRPr="0010226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младшая, средняя, старшая и подготовительная группы находятся на 2 этаже.</w:t>
      </w:r>
      <w:proofErr w:type="gramEnd"/>
      <w:r>
        <w:rPr>
          <w:szCs w:val="28"/>
          <w:lang w:eastAsia="ru-RU"/>
        </w:rPr>
        <w:t xml:space="preserve"> </w:t>
      </w:r>
      <w:r w:rsidRPr="00C225A6">
        <w:rPr>
          <w:szCs w:val="28"/>
          <w:lang w:eastAsia="ru-RU"/>
        </w:rPr>
        <w:t>Спор</w:t>
      </w:r>
      <w:r>
        <w:rPr>
          <w:szCs w:val="28"/>
          <w:lang w:eastAsia="ru-RU"/>
        </w:rPr>
        <w:t>тивный и музыкальный залы находятся на 2 этаже</w:t>
      </w:r>
      <w:r w:rsidRPr="00C225A6">
        <w:rPr>
          <w:szCs w:val="28"/>
          <w:lang w:eastAsia="ru-RU"/>
        </w:rPr>
        <w:t>. Методический кабинет расположен на втором этаже. Имеется медицинский кабинет</w:t>
      </w:r>
      <w:r>
        <w:rPr>
          <w:szCs w:val="28"/>
          <w:lang w:eastAsia="ru-RU"/>
        </w:rPr>
        <w:t>, кабинет психолога, логопеда и кабинет заведующего</w:t>
      </w:r>
      <w:r w:rsidRPr="00C225A6">
        <w:rPr>
          <w:szCs w:val="28"/>
          <w:lang w:eastAsia="ru-RU"/>
        </w:rPr>
        <w:t xml:space="preserve">. </w:t>
      </w:r>
    </w:p>
    <w:p w:rsidR="009D2EB6" w:rsidRDefault="009D2EB6" w:rsidP="00F423CD">
      <w:pPr>
        <w:spacing w:after="120"/>
        <w:ind w:firstLine="709"/>
        <w:contextualSpacing/>
        <w:jc w:val="both"/>
        <w:rPr>
          <w:color w:val="000000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 xml:space="preserve">, где воспитанники ДОУ имеют возможность учиться ухаживать за растениями и наблюдать за ними. Предметно-пространственная организация групповых </w:t>
      </w:r>
      <w:r w:rsidRPr="004A59B6">
        <w:rPr>
          <w:color w:val="000000"/>
          <w:lang w:eastAsia="ru-RU"/>
        </w:rPr>
        <w:lastRenderedPageBreak/>
        <w:t>комнат обеспечивает выбор детьми центра для организации своей свободной деятельности</w:t>
      </w:r>
      <w:r>
        <w:rPr>
          <w:color w:val="000000"/>
          <w:lang w:eastAsia="ru-RU"/>
        </w:rPr>
        <w:t xml:space="preserve"> с учетом ФГОС </w:t>
      </w:r>
      <w:proofErr w:type="gramStart"/>
      <w:r>
        <w:rPr>
          <w:color w:val="000000"/>
          <w:lang w:eastAsia="ru-RU"/>
        </w:rPr>
        <w:t>ДО</w:t>
      </w:r>
      <w:proofErr w:type="gramEnd"/>
      <w:r w:rsidRPr="004A59B6">
        <w:rPr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numPr>
          <w:ilvl w:val="0"/>
          <w:numId w:val="6"/>
        </w:num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Социально-коммуникативное развитие:</w:t>
      </w:r>
    </w:p>
    <w:p w:rsidR="009D2EB6" w:rsidRDefault="009D2EB6" w:rsidP="00F423CD">
      <w:pPr>
        <w:spacing w:after="120"/>
        <w:ind w:left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ППД;</w:t>
      </w:r>
    </w:p>
    <w:p w:rsidR="009D2EB6" w:rsidRDefault="009D2EB6" w:rsidP="00F423CD">
      <w:pPr>
        <w:spacing w:after="120"/>
        <w:ind w:left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-уголок дежурств;</w:t>
      </w:r>
    </w:p>
    <w:p w:rsidR="009D2EB6" w:rsidRDefault="009D2EB6" w:rsidP="00F423CD">
      <w:pPr>
        <w:spacing w:after="120"/>
        <w:ind w:left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-центр сюжетно-ролевых игр.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2. Познавательное развитие: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мы познаем мир;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сенсорного развития;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-центр конструирования;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математического развития;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экспериментирования.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Речевое развитие: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«Говори правильно»;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книги.</w:t>
      </w:r>
      <w:r w:rsidRPr="00E32819">
        <w:rPr>
          <w:color w:val="000000"/>
          <w:lang w:eastAsia="ru-RU"/>
        </w:rPr>
        <w:t xml:space="preserve"> 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Художественно-эстетическое развитие: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уголок творчества «Умелые руки»;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музыкально-театрализованной деятельности;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ряженка.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 Физическое развитие:</w:t>
      </w:r>
    </w:p>
    <w:p w:rsidR="009D2EB6" w:rsidRPr="00C225A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физического развития.</w:t>
      </w:r>
    </w:p>
    <w:p w:rsidR="009D2EB6" w:rsidRPr="00F93795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</w:t>
      </w:r>
      <w:proofErr w:type="spellStart"/>
      <w:r w:rsidRPr="00BC61B5">
        <w:rPr>
          <w:color w:val="000000"/>
        </w:rPr>
        <w:t>воспитательно</w:t>
      </w:r>
      <w:proofErr w:type="spellEnd"/>
      <w:r w:rsidRPr="00BC61B5">
        <w:rPr>
          <w:color w:val="000000"/>
        </w:rPr>
        <w:t>-образовательная, развивающая работа с детьми и родителями</w:t>
      </w:r>
    </w:p>
    <w:p w:rsidR="009D2EB6" w:rsidRPr="009F2AE4" w:rsidRDefault="009D2EB6" w:rsidP="00F423CD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9D2EB6" w:rsidRPr="00056347" w:rsidRDefault="009D2EB6" w:rsidP="00F423CD">
      <w:pPr>
        <w:jc w:val="both"/>
      </w:pPr>
      <w:r>
        <w:rPr>
          <w:color w:val="000000"/>
          <w:lang w:eastAsia="ru-RU"/>
        </w:rPr>
        <w:t xml:space="preserve">       </w:t>
      </w: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</w:rPr>
        <w:t>Методический кабинет</w:t>
      </w:r>
      <w:r>
        <w:t xml:space="preserve"> находится на  втор</w:t>
      </w:r>
      <w:r w:rsidRPr="00570B92">
        <w:t>ом  эт</w:t>
      </w:r>
      <w:r>
        <w:t>аже. Кабинет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 Учреждения, в том числе и для привития детям навыков здорового образа жизни. Имее</w:t>
      </w:r>
      <w:r w:rsidRPr="00570B92">
        <w:t>тся</w:t>
      </w:r>
      <w:r>
        <w:t xml:space="preserve"> электронное рабочее место старшего воспитателя и воспитателей, оргтехника и технические средства обучения. Обеспечивается введение педагогической документации и планирования. Кабинет обслуживается старшим воспитателем.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Кабинет 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консультации, семинары, мастер-классы, индивидуальная работа с педагогами.</w:t>
      </w:r>
    </w:p>
    <w:p w:rsidR="009D2EB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>
        <w:rPr>
          <w:color w:val="000000"/>
          <w:lang w:eastAsia="ru-RU"/>
        </w:rPr>
        <w:tab/>
      </w:r>
      <w:r w:rsidRPr="00797024">
        <w:rPr>
          <w:i/>
          <w:iCs/>
          <w:color w:val="000000"/>
          <w:lang w:eastAsia="ru-RU"/>
        </w:rPr>
        <w:t>Кабинет заведующего</w:t>
      </w:r>
      <w:r>
        <w:rPr>
          <w:color w:val="000000"/>
          <w:lang w:eastAsia="ru-RU"/>
        </w:rPr>
        <w:t xml:space="preserve"> находится на втором этаже. Кабинет оснащен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 xml:space="preserve">седы с </w:t>
      </w:r>
      <w:r>
        <w:rPr>
          <w:color w:val="000000"/>
          <w:lang w:eastAsia="ru-RU"/>
        </w:rPr>
        <w:lastRenderedPageBreak/>
        <w:t xml:space="preserve">педагогическим, </w:t>
      </w:r>
      <w:r w:rsidRPr="004A59B6">
        <w:rPr>
          <w:color w:val="000000"/>
          <w:lang w:eastAsia="ru-RU"/>
        </w:rPr>
        <w:t xml:space="preserve">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</w:t>
      </w:r>
      <w:proofErr w:type="spellEnd"/>
      <w:r w:rsidRPr="004A59B6">
        <w:rPr>
          <w:color w:val="000000"/>
          <w:lang w:eastAsia="ru-RU"/>
        </w:rPr>
        <w:t>-эмоционального клим</w:t>
      </w:r>
      <w:r>
        <w:rPr>
          <w:color w:val="000000"/>
          <w:lang w:eastAsia="ru-RU"/>
        </w:rPr>
        <w:t>ата для сотрудников и родителей.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t xml:space="preserve">           </w:t>
      </w:r>
      <w:r w:rsidRPr="00797024">
        <w:rPr>
          <w:i/>
          <w:iCs/>
        </w:rPr>
        <w:t>Медицинский кабинет</w:t>
      </w:r>
      <w:r w:rsidRPr="00570B92">
        <w:t xml:space="preserve"> находится на </w:t>
      </w:r>
      <w:r>
        <w:t>первом</w:t>
      </w:r>
      <w:r w:rsidRPr="00570B92">
        <w:t xml:space="preserve">  этаже</w:t>
      </w:r>
      <w:r>
        <w:t>,</w:t>
      </w:r>
      <w:r w:rsidRPr="00570B92">
        <w:t xml:space="preserve"> оборудован необходимым инвентаре</w:t>
      </w:r>
      <w:r>
        <w:t xml:space="preserve">м и медикаментами: </w:t>
      </w:r>
      <w:r>
        <w:rPr>
          <w:color w:val="000000"/>
          <w:lang w:eastAsia="ru-RU"/>
        </w:rPr>
        <w:t>имеются</w:t>
      </w:r>
      <w:r w:rsidRPr="00BC61B5">
        <w:rPr>
          <w:color w:val="000000"/>
          <w:lang w:eastAsia="ru-RU"/>
        </w:rPr>
        <w:t xml:space="preserve"> весы, ростомер, холодильник</w:t>
      </w:r>
      <w:r>
        <w:rPr>
          <w:color w:val="000000"/>
          <w:lang w:eastAsia="ru-RU"/>
        </w:rPr>
        <w:t xml:space="preserve"> для хранения медикаментов</w:t>
      </w:r>
      <w:r w:rsidRPr="00BC61B5">
        <w:rPr>
          <w:color w:val="000000"/>
          <w:lang w:eastAsia="ru-RU"/>
        </w:rPr>
        <w:t>, бактерицидная лампа, тонометр, шкафы для медикаментов</w:t>
      </w:r>
      <w:r>
        <w:rPr>
          <w:color w:val="000000"/>
          <w:lang w:eastAsia="ru-RU"/>
        </w:rPr>
        <w:t xml:space="preserve">, воздухоочистительный аппарат, весь необходимый инвентарь для работы медсестры. Комната изоляции функционирует по мере необходимости. Медсестра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родителей;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и тематические стенды для родителей.</w:t>
      </w:r>
      <w:r w:rsidRPr="00BC61B5"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>
        <w:t xml:space="preserve"> н</w:t>
      </w:r>
      <w:r w:rsidRPr="00570B92">
        <w:t>аход</w:t>
      </w:r>
      <w:r>
        <w:t>ится на первом этаже.</w:t>
      </w:r>
      <w:r w:rsidRPr="00570B92">
        <w:t xml:space="preserve"> </w:t>
      </w:r>
      <w:r>
        <w:t xml:space="preserve">Помещение оборудовано электрической плитой, разделочными столами из нержавеющей стали, ванной, раковинами, </w:t>
      </w:r>
      <w:r>
        <w:rPr>
          <w:color w:val="000000"/>
          <w:lang w:eastAsia="ru-RU"/>
        </w:rPr>
        <w:t xml:space="preserve"> </w:t>
      </w:r>
      <w:r>
        <w:t>духовой  шкаф</w:t>
      </w:r>
      <w:r w:rsidRPr="00570B92">
        <w:t>, холодильное</w:t>
      </w:r>
      <w:r>
        <w:t xml:space="preserve"> оборудование, электро - мясорубка, электро-водонагреватель</w:t>
      </w:r>
      <w:r>
        <w:rPr>
          <w:color w:val="000000"/>
          <w:lang w:eastAsia="ru-RU"/>
        </w:rPr>
        <w:t>, вытяжкой. Все электрооборудование заземлено.</w:t>
      </w:r>
      <w:r w:rsidRPr="00BC61B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Продукты хранятся на складе, оборудованном холодильниками, и в овощехранилище.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>
        <w:rPr>
          <w:color w:val="000000"/>
          <w:lang w:eastAsia="ru-RU"/>
        </w:rPr>
        <w:t xml:space="preserve"> </w:t>
      </w:r>
      <w:r>
        <w:t>находится на первом этаже. Имеется  стиральная машина-автомат, утюг, гладильная доска, шкафы для хранения чистого белья,  ванна для грязного белья  и мытья инвентаря</w:t>
      </w:r>
      <w:r>
        <w:rPr>
          <w:color w:val="000000"/>
          <w:lang w:eastAsia="ru-RU"/>
        </w:rPr>
        <w:t>.</w:t>
      </w:r>
    </w:p>
    <w:p w:rsidR="009D2EB6" w:rsidRPr="00797024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  <w:color w:val="000000"/>
          <w:lang w:eastAsia="ru-RU"/>
        </w:rPr>
        <w:t>Овощехранилище.</w:t>
      </w:r>
      <w:r>
        <w:rPr>
          <w:color w:val="000000"/>
          <w:lang w:eastAsia="ru-RU"/>
        </w:rPr>
        <w:t xml:space="preserve"> </w:t>
      </w:r>
      <w:r>
        <w:t>Подвальное помещение. Приспособлено для хранения овощей.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>
        <w:t xml:space="preserve"> ДОУ оборудовано 6 участков с прогулочными </w:t>
      </w:r>
      <w:r w:rsidRPr="00570B92">
        <w:t xml:space="preserve"> верандами</w:t>
      </w:r>
      <w:r>
        <w:t>, спортивная площадка, огород</w:t>
      </w:r>
      <w:r w:rsidRPr="00570B92">
        <w:t>.  На всех уча</w:t>
      </w:r>
      <w:r>
        <w:t>стках имеются</w:t>
      </w:r>
      <w:r w:rsidRPr="00570B92">
        <w:t xml:space="preserve"> игровое оборудование (домики, </w:t>
      </w:r>
      <w:r>
        <w:t>корабли</w:t>
      </w:r>
      <w:r w:rsidRPr="00570B92">
        <w:t>, горки, песочницы) в соответствии с в</w:t>
      </w:r>
      <w:r>
        <w:t>озрастом и требованиями СанПиН</w:t>
      </w:r>
      <w:r w:rsidRPr="00570B92">
        <w:t>.</w:t>
      </w:r>
      <w:r>
        <w:rPr>
          <w:color w:val="000000"/>
          <w:lang w:eastAsia="ru-RU"/>
        </w:rPr>
        <w:t xml:space="preserve"> 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образовательная деятельность на опытно-экспериментальном участке</w:t>
      </w:r>
      <w:r>
        <w:rPr>
          <w:color w:val="000000"/>
          <w:lang w:eastAsia="ru-RU"/>
        </w:rPr>
        <w:t xml:space="preserve">. </w:t>
      </w:r>
      <w:r w:rsidRPr="00EB1033"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 w:rsidRPr="004A28EB">
        <w:rPr>
          <w:i/>
          <w:iCs/>
        </w:rPr>
        <w:t xml:space="preserve">        Спортивная площадка</w:t>
      </w:r>
      <w:r w:rsidRPr="00570B92">
        <w:t xml:space="preserve"> имеет </w:t>
      </w:r>
      <w:r>
        <w:t>площадку для подвижных игр, футбольные ворота и спортивное сооружение «Змейка»</w:t>
      </w:r>
      <w:r w:rsidRPr="00570B92">
        <w:t>, в соответствии с воз</w:t>
      </w:r>
      <w:r>
        <w:t>растом и требованиями СанПиН.</w:t>
      </w:r>
    </w:p>
    <w:p w:rsidR="009D2EB6" w:rsidRDefault="009D2EB6" w:rsidP="00F423CD">
      <w:pPr>
        <w:jc w:val="both"/>
        <w:rPr>
          <w:b/>
          <w:bCs/>
          <w:lang w:eastAsia="ru-RU"/>
        </w:rPr>
      </w:pPr>
    </w:p>
    <w:p w:rsidR="009D2EB6" w:rsidRPr="001204F1" w:rsidRDefault="009D2EB6" w:rsidP="00F423CD">
      <w:pPr>
        <w:rPr>
          <w:color w:val="FF0000"/>
        </w:rPr>
      </w:pPr>
    </w:p>
    <w:p w:rsidR="009D2EB6" w:rsidRPr="003110DD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1.3. </w:t>
      </w:r>
      <w:r w:rsidRPr="00AB6EC7">
        <w:rPr>
          <w:b/>
          <w:bCs/>
          <w:color w:val="000000"/>
          <w:lang w:eastAsia="ru-RU"/>
        </w:rPr>
        <w:t>Содержание и оценка организации обр</w:t>
      </w:r>
      <w:r>
        <w:rPr>
          <w:b/>
          <w:bCs/>
          <w:color w:val="000000"/>
          <w:lang w:eastAsia="ru-RU"/>
        </w:rPr>
        <w:t>азовательной деятельности в ДОУ</w:t>
      </w:r>
      <w:r w:rsidRPr="00AB6EC7">
        <w:rPr>
          <w:b/>
          <w:bCs/>
          <w:color w:val="000000"/>
          <w:lang w:eastAsia="ru-RU"/>
        </w:rPr>
        <w:t xml:space="preserve"> </w:t>
      </w:r>
    </w:p>
    <w:p w:rsidR="009D2EB6" w:rsidRDefault="009D2EB6" w:rsidP="00F423CD">
      <w:pPr>
        <w:ind w:firstLine="708"/>
        <w:jc w:val="both"/>
      </w:pPr>
      <w:r>
        <w:t xml:space="preserve">Образовательная деятельность в  МБДОУ « Дульдургинский детский сад «Бэлиг» осуществляется по основной общеобразовательной программе дошкольного образования, разработанной коллективом самостоятельно. Обязательная часть программы разработана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Примерной  образовательной программы дошкольного образования  «Детство» (под редакцией Т.И. Бабаевой, А.Г. Гогоберидзе и др.) и парциальными программами следующей направленности: художественно-эстетическое развитие: программа по музыкальному воспитанию детей дошкольного возраста «Ладушки»  </w:t>
      </w:r>
      <w:proofErr w:type="spellStart"/>
      <w:r>
        <w:t>И.Каплунова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 xml:space="preserve">. </w:t>
      </w:r>
    </w:p>
    <w:p w:rsidR="009D2EB6" w:rsidRDefault="009D2EB6" w:rsidP="00F423CD">
      <w:pPr>
        <w:ind w:firstLine="708"/>
        <w:jc w:val="both"/>
      </w:pPr>
      <w:r>
        <w:t xml:space="preserve"> Цель работы МБДОУ « Дульдургинский детский сад «Бэлиг»: 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D2EB6" w:rsidRDefault="009D2EB6" w:rsidP="00F423CD">
      <w:pPr>
        <w:ind w:firstLine="708"/>
        <w:jc w:val="both"/>
      </w:pPr>
      <w:r>
        <w:t xml:space="preserve">Условия творческой самореализации талантливых детей: </w:t>
      </w:r>
    </w:p>
    <w:p w:rsidR="009D2EB6" w:rsidRDefault="009D2EB6" w:rsidP="00F423CD">
      <w:pPr>
        <w:ind w:firstLine="708"/>
        <w:jc w:val="both"/>
      </w:pPr>
      <w:r>
        <w:t>- квалифицированные кадры;</w:t>
      </w:r>
    </w:p>
    <w:p w:rsidR="009D2EB6" w:rsidRDefault="009D2EB6" w:rsidP="00F423CD">
      <w:pPr>
        <w:ind w:firstLine="708"/>
        <w:jc w:val="both"/>
      </w:pPr>
      <w:r>
        <w:t xml:space="preserve">- творческий поиск педагогов; </w:t>
      </w:r>
    </w:p>
    <w:p w:rsidR="009D2EB6" w:rsidRDefault="009D2EB6" w:rsidP="00F423CD">
      <w:pPr>
        <w:ind w:firstLine="708"/>
        <w:jc w:val="both"/>
      </w:pPr>
      <w:r>
        <w:lastRenderedPageBreak/>
        <w:t>- сотрудничество с семьями воспитанников, с партнерами;</w:t>
      </w:r>
    </w:p>
    <w:p w:rsidR="009D2EB6" w:rsidRDefault="009D2EB6" w:rsidP="00F423CD">
      <w:pPr>
        <w:ind w:firstLine="708"/>
        <w:jc w:val="both"/>
      </w:pPr>
      <w:r>
        <w:t>- интегрирование деятельности всех участников образовательного процесса.</w:t>
      </w:r>
    </w:p>
    <w:p w:rsidR="009D2EB6" w:rsidRPr="00642862" w:rsidRDefault="009D2EB6" w:rsidP="00F423CD">
      <w:pPr>
        <w:ind w:firstLine="708"/>
        <w:jc w:val="both"/>
      </w:pPr>
      <w:r>
        <w:t>Участниками образовательного процесса являются педагоги – 1</w:t>
      </w:r>
      <w:r w:rsidR="00DE24C4">
        <w:t>1</w:t>
      </w:r>
      <w:r>
        <w:t xml:space="preserve"> человек и </w:t>
      </w:r>
      <w:r w:rsidR="00DE24C4">
        <w:t>1</w:t>
      </w:r>
      <w:r>
        <w:t xml:space="preserve"> по</w:t>
      </w:r>
      <w:r w:rsidR="00DE24C4">
        <w:t xml:space="preserve"> внешнему</w:t>
      </w:r>
      <w:r>
        <w:t xml:space="preserve"> совместительству.</w:t>
      </w:r>
    </w:p>
    <w:p w:rsidR="009D2EB6" w:rsidRDefault="009D2EB6" w:rsidP="00F423CD">
      <w:pPr>
        <w:pStyle w:val="a4"/>
        <w:spacing w:before="0" w:beforeAutospacing="0" w:after="0" w:afterAutospacing="0" w:line="276" w:lineRule="auto"/>
        <w:jc w:val="both"/>
      </w:pPr>
    </w:p>
    <w:p w:rsidR="009D2EB6" w:rsidRPr="0064302C" w:rsidRDefault="009D2EB6" w:rsidP="00F423CD">
      <w:pPr>
        <w:rPr>
          <w:b/>
          <w:bCs/>
        </w:rPr>
      </w:pPr>
      <w:r>
        <w:rPr>
          <w:b/>
          <w:bCs/>
        </w:rPr>
        <w:t xml:space="preserve">1.4. </w:t>
      </w:r>
      <w:r w:rsidRPr="0064302C">
        <w:rPr>
          <w:b/>
          <w:bCs/>
        </w:rPr>
        <w:t>Особенности образовательного процесса.</w:t>
      </w:r>
    </w:p>
    <w:p w:rsidR="009D2EB6" w:rsidRPr="0064302C" w:rsidRDefault="009D2EB6" w:rsidP="00F423CD">
      <w:pPr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9D2EB6" w:rsidRPr="0064302C" w:rsidRDefault="009D2EB6" w:rsidP="00F423CD">
      <w:pPr>
        <w:jc w:val="both"/>
      </w:pPr>
      <w:r>
        <w:t xml:space="preserve">  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9D2EB6" w:rsidRPr="0064302C" w:rsidRDefault="009D2EB6" w:rsidP="00F423CD">
      <w:pPr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</w:t>
      </w:r>
      <w:proofErr w:type="gramStart"/>
      <w:r>
        <w:t>ДО</w:t>
      </w:r>
      <w:proofErr w:type="gramEnd"/>
      <w:r>
        <w:t xml:space="preserve">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r w:rsidRPr="0064302C">
        <w:t>художествен</w:t>
      </w:r>
      <w:r>
        <w:t>но</w:t>
      </w:r>
      <w:r w:rsidRPr="0064302C">
        <w:t>-эстетическое и физическое развитие.</w:t>
      </w:r>
    </w:p>
    <w:p w:rsidR="009D2EB6" w:rsidRPr="0064302C" w:rsidRDefault="009D2EB6" w:rsidP="00F423CD">
      <w:pPr>
        <w:jc w:val="both"/>
      </w:pPr>
      <w:r>
        <w:t xml:space="preserve">        </w:t>
      </w:r>
      <w:r w:rsidRPr="0064302C">
        <w:t>Основные формы организации образовательного процесса:</w:t>
      </w:r>
    </w:p>
    <w:p w:rsidR="009D2EB6" w:rsidRDefault="009D2EB6" w:rsidP="00F423CD">
      <w:pPr>
        <w:numPr>
          <w:ilvl w:val="0"/>
          <w:numId w:val="2"/>
        </w:numPr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9D2EB6" w:rsidRPr="0064302C" w:rsidRDefault="009D2EB6" w:rsidP="00F423CD">
      <w:pPr>
        <w:numPr>
          <w:ilvl w:val="0"/>
          <w:numId w:val="2"/>
        </w:numPr>
        <w:jc w:val="both"/>
      </w:pPr>
      <w:r>
        <w:t xml:space="preserve"> </w:t>
      </w:r>
      <w:r w:rsidRPr="0064302C">
        <w:t>самостоятельная деятельность воспитанников.</w:t>
      </w:r>
    </w:p>
    <w:p w:rsidR="009D2EB6" w:rsidRPr="0064302C" w:rsidRDefault="009D2EB6" w:rsidP="00F423CD">
      <w:pPr>
        <w:jc w:val="both"/>
      </w:pPr>
      <w:r>
        <w:t xml:space="preserve">       </w:t>
      </w:r>
    </w:p>
    <w:p w:rsidR="009D2EB6" w:rsidRPr="0064302C" w:rsidRDefault="009D2EB6" w:rsidP="00F423CD">
      <w:pPr>
        <w:jc w:val="both"/>
      </w:pPr>
      <w:r>
        <w:t xml:space="preserve">      </w:t>
      </w: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  <w:r w:rsidRPr="00E35534">
        <w:t xml:space="preserve"> </w:t>
      </w:r>
      <w:r>
        <w:t>В</w:t>
      </w:r>
      <w:r w:rsidRPr="0064302C">
        <w:t>едущим  видом деятельности является  игра.</w:t>
      </w:r>
    </w:p>
    <w:p w:rsidR="009D2EB6" w:rsidRPr="0064302C" w:rsidRDefault="009D2EB6" w:rsidP="00F423CD">
      <w:pPr>
        <w:jc w:val="both"/>
      </w:pPr>
      <w:r>
        <w:t xml:space="preserve">       </w:t>
      </w: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9D2EB6" w:rsidRPr="0064302C" w:rsidRDefault="009D2EB6" w:rsidP="00F423CD">
      <w:pPr>
        <w:jc w:val="both"/>
      </w:pPr>
      <w:r>
        <w:t xml:space="preserve">      </w:t>
      </w: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9D2EB6" w:rsidRPr="0064302C" w:rsidRDefault="009D2EB6" w:rsidP="00F423CD">
      <w:pPr>
        <w:jc w:val="both"/>
      </w:pPr>
      <w:r>
        <w:t>-</w:t>
      </w:r>
      <w:r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9D2EB6" w:rsidRPr="0064302C" w:rsidRDefault="009D2EB6" w:rsidP="00F423CD">
      <w:pPr>
        <w:jc w:val="both"/>
      </w:pPr>
      <w:r w:rsidRPr="0064302C">
        <w:t>-образовательную деятельность, осуществляемую в ходе режимных моментов;</w:t>
      </w:r>
    </w:p>
    <w:p w:rsidR="009D2EB6" w:rsidRPr="0064302C" w:rsidRDefault="009D2EB6" w:rsidP="00F423CD">
      <w:pPr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9D2EB6" w:rsidRPr="0064302C" w:rsidRDefault="009D2EB6" w:rsidP="00F423CD">
      <w:pPr>
        <w:jc w:val="both"/>
      </w:pPr>
      <w:r w:rsidRPr="0064302C">
        <w:t xml:space="preserve">- взаимодействие с семьями детей. </w:t>
      </w:r>
    </w:p>
    <w:p w:rsidR="009D2EB6" w:rsidRPr="00426001" w:rsidRDefault="009D2EB6" w:rsidP="00F423CD">
      <w:pPr>
        <w:jc w:val="both"/>
      </w:pPr>
      <w:r>
        <w:t xml:space="preserve">        </w:t>
      </w:r>
    </w:p>
    <w:p w:rsidR="009D2EB6" w:rsidRPr="001204F1" w:rsidRDefault="009D2EB6" w:rsidP="00F423CD">
      <w:pPr>
        <w:rPr>
          <w:b/>
          <w:bCs/>
        </w:rPr>
      </w:pPr>
      <w:r>
        <w:rPr>
          <w:b/>
          <w:bCs/>
        </w:rPr>
        <w:t xml:space="preserve"> 1.5.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спечение образовательного процесса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DE24C4">
        <w:rPr>
          <w:rFonts w:ascii="Times New Roman" w:hAnsi="Times New Roman"/>
          <w:sz w:val="24"/>
          <w:szCs w:val="28"/>
          <w:lang w:eastAsia="ru-RU"/>
        </w:rPr>
        <w:t>29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Административно-управленческого персонала: </w:t>
      </w:r>
      <w:r w:rsidR="00AD75CA">
        <w:rPr>
          <w:rFonts w:ascii="Times New Roman" w:hAnsi="Times New Roman"/>
          <w:sz w:val="24"/>
          <w:szCs w:val="28"/>
          <w:lang w:eastAsia="ru-RU"/>
        </w:rPr>
        <w:t>1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Педагогического персонала: </w:t>
      </w:r>
      <w:r w:rsidR="00DE24C4">
        <w:rPr>
          <w:rFonts w:ascii="Times New Roman" w:hAnsi="Times New Roman"/>
          <w:sz w:val="24"/>
          <w:szCs w:val="28"/>
          <w:lang w:eastAsia="ru-RU"/>
        </w:rPr>
        <w:t>1</w:t>
      </w:r>
      <w:r w:rsidR="00FF33A0">
        <w:rPr>
          <w:rFonts w:ascii="Times New Roman" w:hAnsi="Times New Roman"/>
          <w:sz w:val="24"/>
          <w:szCs w:val="28"/>
          <w:lang w:eastAsia="ru-RU"/>
        </w:rPr>
        <w:t>3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9D2EB6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2066B1">
        <w:rPr>
          <w:rFonts w:ascii="Times New Roman" w:hAnsi="Times New Roman"/>
          <w:sz w:val="24"/>
          <w:szCs w:val="28"/>
          <w:lang w:eastAsia="ru-RU"/>
        </w:rPr>
        <w:t>7</w:t>
      </w:r>
      <w:r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Обслуж</w:t>
      </w:r>
      <w:r w:rsidR="00AD75CA">
        <w:rPr>
          <w:rFonts w:ascii="Times New Roman" w:hAnsi="Times New Roman"/>
          <w:sz w:val="24"/>
          <w:szCs w:val="28"/>
          <w:lang w:eastAsia="ru-RU"/>
        </w:rPr>
        <w:t xml:space="preserve">ивающего </w:t>
      </w:r>
      <w:r w:rsidR="002066B1">
        <w:rPr>
          <w:rFonts w:ascii="Times New Roman" w:hAnsi="Times New Roman"/>
          <w:sz w:val="24"/>
          <w:szCs w:val="28"/>
          <w:lang w:eastAsia="ru-RU"/>
        </w:rPr>
        <w:t xml:space="preserve"> персонала: 9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-старший воспитатель;</w:t>
      </w:r>
    </w:p>
    <w:p w:rsidR="009D2EB6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1204F1">
        <w:rPr>
          <w:rFonts w:ascii="Times New Roman" w:hAnsi="Times New Roman"/>
          <w:sz w:val="24"/>
          <w:szCs w:val="28"/>
          <w:lang w:eastAsia="ru-RU"/>
        </w:rPr>
        <w:t>музыкальный руководитель;</w:t>
      </w:r>
    </w:p>
    <w:p w:rsidR="009D2EB6" w:rsidRDefault="00AD75CA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-инструктор по ФК</w:t>
      </w:r>
      <w:r w:rsidR="00DE24C4">
        <w:rPr>
          <w:rFonts w:ascii="Times New Roman" w:hAnsi="Times New Roman"/>
          <w:sz w:val="24"/>
          <w:szCs w:val="28"/>
          <w:lang w:eastAsia="ru-RU"/>
        </w:rPr>
        <w:t>;</w:t>
      </w:r>
    </w:p>
    <w:p w:rsidR="00AD75CA" w:rsidRPr="001204F1" w:rsidRDefault="00DE24C4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учитель – логопед.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lastRenderedPageBreak/>
        <w:t>Из них имеют категории: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2"/>
        <w:gridCol w:w="1202"/>
        <w:gridCol w:w="1112"/>
        <w:gridCol w:w="933"/>
        <w:gridCol w:w="933"/>
      </w:tblGrid>
      <w:tr w:rsidR="00752643" w:rsidRPr="001204F1" w:rsidTr="00752643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2020г.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P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2022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2023</w:t>
            </w:r>
          </w:p>
        </w:tc>
      </w:tr>
      <w:tr w:rsidR="00752643" w:rsidRPr="001204F1" w:rsidTr="00752643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52643" w:rsidRPr="001204F1" w:rsidTr="00752643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 чел.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 чел.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 чел.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</w:tr>
      <w:tr w:rsidR="00752643" w:rsidRPr="001204F1" w:rsidTr="00752643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52643" w:rsidRPr="001204F1" w:rsidTr="00752643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чел.</w:t>
            </w:r>
          </w:p>
        </w:tc>
      </w:tr>
      <w:tr w:rsidR="00752643" w:rsidRPr="001204F1" w:rsidTr="00752643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без категории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Pr="007609EB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 чел.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 чел.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2643" w:rsidRDefault="00752643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 чел.</w:t>
            </w:r>
          </w:p>
        </w:tc>
      </w:tr>
    </w:tbl>
    <w:p w:rsidR="009D2EB6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EB6" w:rsidRPr="00A908E2" w:rsidRDefault="009D2EB6" w:rsidP="00F423CD">
      <w:pPr>
        <w:pStyle w:val="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педагогического процесса имеются   2 </w:t>
      </w:r>
      <w:r w:rsidRPr="00A908E2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A908E2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домашний кинотеатр, цифровое пианино, 6 магнитофонов, мультимедийный проектор, ноутбук 2 шт., ламинатор,</w:t>
      </w:r>
      <w:r w:rsidRPr="00A9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8E2">
        <w:rPr>
          <w:rFonts w:ascii="Times New Roman" w:hAnsi="Times New Roman" w:cs="Times New Roman"/>
          <w:sz w:val="24"/>
          <w:szCs w:val="24"/>
        </w:rPr>
        <w:t>брошюрователь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каждой группе телевизор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–плеер.</w:t>
      </w:r>
      <w:r w:rsidRPr="00A908E2">
        <w:rPr>
          <w:rFonts w:ascii="Times New Roman" w:hAnsi="Times New Roman" w:cs="Times New Roman"/>
          <w:sz w:val="24"/>
          <w:szCs w:val="24"/>
        </w:rPr>
        <w:t xml:space="preserve"> Оборудование доступно и удобно </w:t>
      </w:r>
      <w:r>
        <w:rPr>
          <w:rFonts w:ascii="Times New Roman" w:hAnsi="Times New Roman" w:cs="Times New Roman"/>
          <w:sz w:val="24"/>
          <w:szCs w:val="24"/>
        </w:rPr>
        <w:t>для организации работы с детьми</w:t>
      </w:r>
      <w:r w:rsidRPr="00A908E2">
        <w:rPr>
          <w:rFonts w:ascii="Times New Roman" w:hAnsi="Times New Roman" w:cs="Times New Roman"/>
          <w:sz w:val="24"/>
          <w:szCs w:val="24"/>
        </w:rPr>
        <w:t xml:space="preserve">. 100% педагогов используют информационно-компьютерные технологии при подготовке </w:t>
      </w:r>
      <w:proofErr w:type="gramStart"/>
      <w:r w:rsidRPr="00A908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08E2">
        <w:rPr>
          <w:rFonts w:ascii="Times New Roman" w:hAnsi="Times New Roman" w:cs="Times New Roman"/>
          <w:sz w:val="24"/>
          <w:szCs w:val="24"/>
        </w:rPr>
        <w:t xml:space="preserve"> ОД, в совместной деятельности с воспитанниками. Ежедневно пользуются Интернетом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908E2">
        <w:rPr>
          <w:rFonts w:ascii="Times New Roman" w:hAnsi="Times New Roman" w:cs="Times New Roman"/>
          <w:sz w:val="24"/>
          <w:szCs w:val="24"/>
        </w:rPr>
        <w:t xml:space="preserve">% воспитателей. </w:t>
      </w:r>
    </w:p>
    <w:p w:rsidR="009D2EB6" w:rsidRDefault="009D2EB6" w:rsidP="00F423CD">
      <w:pPr>
        <w:ind w:firstLine="360"/>
        <w:contextualSpacing/>
        <w:jc w:val="both"/>
      </w:pPr>
      <w:r w:rsidRPr="00AB2464">
        <w:t>Электронные образовательные ресурсы для работы с детьми</w:t>
      </w:r>
      <w:r>
        <w:t>:</w:t>
      </w:r>
    </w:p>
    <w:p w:rsidR="009D2EB6" w:rsidRDefault="009D2EB6" w:rsidP="00F423CD">
      <w:pPr>
        <w:pStyle w:val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908E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матические презентации и загадки</w:t>
      </w:r>
      <w:r w:rsidRPr="00A908E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D2EB6" w:rsidRDefault="009D2EB6" w:rsidP="00F423CD">
      <w:pPr>
        <w:pStyle w:val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08E2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вивающие игры из различных серий</w:t>
      </w:r>
      <w:r w:rsidRPr="00A908E2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0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D2EB6" w:rsidRDefault="009D2EB6" w:rsidP="00F423CD">
      <w:pPr>
        <w:pStyle w:val="1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8E2">
        <w:rPr>
          <w:rFonts w:ascii="Times New Roman" w:hAnsi="Times New Roman" w:cs="Times New Roman"/>
          <w:sz w:val="24"/>
          <w:szCs w:val="24"/>
        </w:rPr>
        <w:t xml:space="preserve">Педагоги имеют возможность использовать </w:t>
      </w:r>
      <w:r>
        <w:rPr>
          <w:rFonts w:ascii="Times New Roman" w:hAnsi="Times New Roman" w:cs="Times New Roman"/>
          <w:sz w:val="24"/>
          <w:szCs w:val="24"/>
        </w:rPr>
        <w:t>образовательные ресурсы, о</w:t>
      </w:r>
      <w:r w:rsidRPr="00A908E2">
        <w:rPr>
          <w:rFonts w:ascii="Times New Roman" w:hAnsi="Times New Roman" w:cs="Times New Roman"/>
          <w:sz w:val="24"/>
          <w:szCs w:val="24"/>
        </w:rPr>
        <w:t xml:space="preserve">существлять взаимодействие с родителями по адресу электронной почты. </w:t>
      </w:r>
    </w:p>
    <w:p w:rsidR="009D2EB6" w:rsidRPr="0064302C" w:rsidRDefault="009D2EB6" w:rsidP="00F423CD">
      <w:pPr>
        <w:rPr>
          <w:b/>
          <w:bCs/>
        </w:rPr>
      </w:pPr>
      <w:r>
        <w:rPr>
          <w:b/>
          <w:bCs/>
        </w:rPr>
        <w:t xml:space="preserve">1.6.  </w:t>
      </w:r>
      <w:r w:rsidRPr="0064302C">
        <w:rPr>
          <w:b/>
          <w:bCs/>
        </w:rPr>
        <w:t>Ан</w:t>
      </w:r>
      <w:r>
        <w:rPr>
          <w:b/>
          <w:bCs/>
        </w:rPr>
        <w:t>ализ методической работы в ДОУ</w:t>
      </w:r>
    </w:p>
    <w:p w:rsidR="009D2EB6" w:rsidRPr="0064302C" w:rsidRDefault="009D2EB6" w:rsidP="00F423CD">
      <w:pPr>
        <w:jc w:val="both"/>
      </w:pPr>
      <w:r>
        <w:t xml:space="preserve">         </w:t>
      </w:r>
      <w:proofErr w:type="spellStart"/>
      <w:r w:rsidRPr="0064302C">
        <w:t>Воспитательно</w:t>
      </w:r>
      <w:proofErr w:type="spellEnd"/>
      <w:r w:rsidRPr="0064302C">
        <w:t>-образователь</w:t>
      </w:r>
      <w:r>
        <w:t>ная работа в детском саду в 20</w:t>
      </w:r>
      <w:r w:rsidR="00783EE9">
        <w:t>19</w:t>
      </w:r>
      <w:r>
        <w:t>-20</w:t>
      </w:r>
      <w:r w:rsidR="00783EE9">
        <w:t>20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>
        <w:t>художественно-эстетическое и духовно-нравственное  развитие.</w:t>
      </w:r>
    </w:p>
    <w:p w:rsidR="009D2EB6" w:rsidRPr="0064302C" w:rsidRDefault="009D2EB6" w:rsidP="00F423CD">
      <w:pPr>
        <w:jc w:val="both"/>
      </w:pPr>
      <w:r>
        <w:t xml:space="preserve">        Задачи на 20</w:t>
      </w:r>
      <w:r w:rsidR="00FF33A0">
        <w:t>2</w:t>
      </w:r>
      <w:r w:rsidR="00752643">
        <w:t>2</w:t>
      </w:r>
      <w:r>
        <w:t>-20</w:t>
      </w:r>
      <w:r w:rsidR="00783EE9">
        <w:t>2</w:t>
      </w:r>
      <w:r w:rsidR="00752643">
        <w:t>3</w:t>
      </w:r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9D2EB6" w:rsidRDefault="009D2EB6" w:rsidP="00F423CD">
      <w:pPr>
        <w:ind w:firstLine="567"/>
        <w:jc w:val="both"/>
      </w:pP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задач годового плана</w:t>
      </w:r>
      <w:r w:rsidRPr="00CA0183">
        <w:t xml:space="preserve"> был</w:t>
      </w:r>
      <w:r>
        <w:t>и</w:t>
      </w:r>
      <w:r w:rsidRPr="00CA0183">
        <w:t xml:space="preserve"> </w:t>
      </w:r>
      <w:proofErr w:type="spellStart"/>
      <w:r w:rsidRPr="00CA0183">
        <w:t>проведён</w:t>
      </w:r>
      <w:r>
        <w:t>ы</w:t>
      </w:r>
      <w:proofErr w:type="spellEnd"/>
      <w:r w:rsidRPr="00CA0183">
        <w:t xml:space="preserve"> педсовет</w:t>
      </w:r>
      <w:r>
        <w:t>ы</w:t>
      </w:r>
      <w:r w:rsidRPr="00CA0183">
        <w:t xml:space="preserve"> на тему</w:t>
      </w:r>
      <w:r>
        <w:t>:</w:t>
      </w:r>
      <w:r w:rsidRPr="00CA0183">
        <w:t xml:space="preserve"> «</w:t>
      </w:r>
      <w:r>
        <w:t>Организационный», «Региональный компонент, как одно из условий реализации основной общеобразовательной программы ДОУ»,  «</w:t>
      </w:r>
      <w:r w:rsidR="001813C3">
        <w:t>Игра – форма организации детской деятельности</w:t>
      </w:r>
      <w:r>
        <w:t>», итоговый «ФГОС – в действии».</w:t>
      </w:r>
      <w:r w:rsidRPr="00CA0183">
        <w:t xml:space="preserve"> </w:t>
      </w:r>
    </w:p>
    <w:p w:rsidR="001813C3" w:rsidRDefault="00783EE9" w:rsidP="00F423CD">
      <w:pPr>
        <w:ind w:firstLine="708"/>
        <w:jc w:val="both"/>
      </w:pPr>
      <w:r>
        <w:t>В течение</w:t>
      </w:r>
      <w:r w:rsidR="009D2EB6" w:rsidRPr="005853FB">
        <w:t xml:space="preserve"> учебного года педагоги активно посещали методические мероприятия: </w:t>
      </w:r>
    </w:p>
    <w:p w:rsidR="001813C3" w:rsidRDefault="001813C3" w:rsidP="00F423CD">
      <w:pPr>
        <w:ind w:firstLine="708"/>
        <w:jc w:val="both"/>
      </w:pPr>
      <w:r>
        <w:t xml:space="preserve">Участие в окружном семинаре для педагогов дополнительного образования ДОУ. ПДС </w:t>
      </w:r>
      <w:proofErr w:type="spellStart"/>
      <w:r>
        <w:t>с</w:t>
      </w:r>
      <w:proofErr w:type="gramStart"/>
      <w:r>
        <w:t>.Х</w:t>
      </w:r>
      <w:proofErr w:type="gramEnd"/>
      <w:r>
        <w:t>ара-Шибирь</w:t>
      </w:r>
      <w:proofErr w:type="spellEnd"/>
      <w:r>
        <w:t>, детский сад «</w:t>
      </w:r>
      <w:proofErr w:type="spellStart"/>
      <w:r>
        <w:t>Баяр</w:t>
      </w:r>
      <w:proofErr w:type="spellEnd"/>
      <w:r>
        <w:t xml:space="preserve">», </w:t>
      </w:r>
      <w:proofErr w:type="spellStart"/>
      <w:r>
        <w:t>Юндунова</w:t>
      </w:r>
      <w:proofErr w:type="spellEnd"/>
      <w:r>
        <w:t xml:space="preserve"> О.Б.</w:t>
      </w:r>
    </w:p>
    <w:p w:rsidR="001813C3" w:rsidRDefault="001813C3" w:rsidP="00F423CD">
      <w:pPr>
        <w:ind w:firstLine="708"/>
        <w:jc w:val="both"/>
      </w:pPr>
      <w:r>
        <w:t xml:space="preserve">ПДС «Актуальные вопросы реализации ФГОС ДО» </w:t>
      </w:r>
      <w:proofErr w:type="spellStart"/>
      <w:r>
        <w:t>с</w:t>
      </w:r>
      <w:proofErr w:type="gramStart"/>
      <w:r>
        <w:t>.Ч</w:t>
      </w:r>
      <w:proofErr w:type="gramEnd"/>
      <w:r>
        <w:t>индалей</w:t>
      </w:r>
      <w:proofErr w:type="spellEnd"/>
      <w:r>
        <w:t xml:space="preserve"> д/с «Одуванчик», </w:t>
      </w:r>
      <w:proofErr w:type="spellStart"/>
      <w:r>
        <w:t>Юндунова</w:t>
      </w:r>
      <w:proofErr w:type="spellEnd"/>
      <w:r>
        <w:t xml:space="preserve"> О.Б.</w:t>
      </w:r>
    </w:p>
    <w:p w:rsidR="001813C3" w:rsidRDefault="001813C3" w:rsidP="00F423CD">
      <w:pPr>
        <w:ind w:firstLine="708"/>
        <w:jc w:val="both"/>
      </w:pPr>
      <w:r>
        <w:t xml:space="preserve">Районный семинар на базе д/с «Теремок», </w:t>
      </w:r>
      <w:proofErr w:type="spellStart"/>
      <w:r>
        <w:t>Лубсандашиева</w:t>
      </w:r>
      <w:proofErr w:type="spellEnd"/>
      <w:r>
        <w:t xml:space="preserve"> И.Б.</w:t>
      </w:r>
    </w:p>
    <w:p w:rsidR="001813C3" w:rsidRDefault="001813C3" w:rsidP="00F423CD">
      <w:pPr>
        <w:ind w:firstLine="708"/>
        <w:jc w:val="both"/>
      </w:pPr>
      <w:r>
        <w:t>ПДС музыкальных руководителей на базе д/</w:t>
      </w:r>
      <w:proofErr w:type="gramStart"/>
      <w:r>
        <w:t>с</w:t>
      </w:r>
      <w:proofErr w:type="gramEnd"/>
      <w:r>
        <w:t xml:space="preserve"> «Светлячок», Миронова Е.В.</w:t>
      </w:r>
    </w:p>
    <w:p w:rsidR="001813C3" w:rsidRDefault="001813C3" w:rsidP="00F423CD">
      <w:pPr>
        <w:ind w:firstLine="708"/>
        <w:jc w:val="both"/>
      </w:pPr>
      <w:r>
        <w:t xml:space="preserve">ПДС «Индивидуализация образования детей дошкольного возраста» на базе д/с «Ромашка», </w:t>
      </w:r>
      <w:proofErr w:type="spellStart"/>
      <w:r>
        <w:t>Шагжиева</w:t>
      </w:r>
      <w:proofErr w:type="spellEnd"/>
      <w:r>
        <w:t xml:space="preserve"> Н.Ю., </w:t>
      </w:r>
      <w:proofErr w:type="spellStart"/>
      <w:r>
        <w:t>Дашиева</w:t>
      </w:r>
      <w:proofErr w:type="spellEnd"/>
      <w:r>
        <w:t xml:space="preserve"> Л.Л.</w:t>
      </w:r>
    </w:p>
    <w:p w:rsidR="001813C3" w:rsidRDefault="001813C3" w:rsidP="00F423CD">
      <w:pPr>
        <w:ind w:firstLine="708"/>
        <w:jc w:val="both"/>
      </w:pPr>
      <w:r>
        <w:lastRenderedPageBreak/>
        <w:t xml:space="preserve">ПДС «Поддержка детской инициативы в познавательной деятельности» </w:t>
      </w:r>
      <w:proofErr w:type="spellStart"/>
      <w:r>
        <w:t>с</w:t>
      </w:r>
      <w:proofErr w:type="gramStart"/>
      <w:r>
        <w:t>.Т</w:t>
      </w:r>
      <w:proofErr w:type="gramEnd"/>
      <w:r>
        <w:t>аптанай</w:t>
      </w:r>
      <w:proofErr w:type="spellEnd"/>
      <w:r>
        <w:t xml:space="preserve"> на базе д/с «Солнышко».</w:t>
      </w:r>
    </w:p>
    <w:p w:rsidR="001813C3" w:rsidRDefault="001813C3" w:rsidP="00F423CD">
      <w:pPr>
        <w:ind w:firstLine="708"/>
        <w:jc w:val="both"/>
      </w:pPr>
    </w:p>
    <w:p w:rsidR="001813C3" w:rsidRDefault="001813C3" w:rsidP="00F423CD">
      <w:pPr>
        <w:ind w:firstLine="708"/>
        <w:jc w:val="both"/>
      </w:pPr>
      <w:r>
        <w:t>Педагоги совместно с детьми и родителями принимали участия в конкурсах творческих работ:</w:t>
      </w:r>
    </w:p>
    <w:p w:rsidR="001813C3" w:rsidRDefault="001813C3" w:rsidP="00F423CD">
      <w:pPr>
        <w:ind w:firstLine="70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3451"/>
        <w:gridCol w:w="2126"/>
        <w:gridCol w:w="3792"/>
      </w:tblGrid>
      <w:tr w:rsidR="00133667" w:rsidRPr="00520B58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1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Хандаева</w:t>
            </w:r>
            <w:proofErr w:type="spellEnd"/>
            <w:r w:rsidRPr="00133667">
              <w:rPr>
                <w:sz w:val="22"/>
                <w:szCs w:val="22"/>
              </w:rPr>
              <w:t xml:space="preserve"> Б.Б., Климова К.П.,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Цыдендоржиева</w:t>
            </w:r>
            <w:proofErr w:type="spellEnd"/>
            <w:r w:rsidRPr="00133667">
              <w:rPr>
                <w:sz w:val="22"/>
                <w:szCs w:val="22"/>
              </w:rPr>
              <w:t xml:space="preserve"> Ц.Ц., </w:t>
            </w:r>
            <w:proofErr w:type="spellStart"/>
            <w:r w:rsidRPr="00133667">
              <w:rPr>
                <w:sz w:val="22"/>
                <w:szCs w:val="22"/>
              </w:rPr>
              <w:t>Юндунова</w:t>
            </w:r>
            <w:proofErr w:type="spellEnd"/>
            <w:r w:rsidRPr="00133667">
              <w:rPr>
                <w:sz w:val="22"/>
                <w:szCs w:val="22"/>
              </w:rPr>
              <w:t xml:space="preserve"> О.Б., Миронова Е.В., </w:t>
            </w:r>
            <w:proofErr w:type="spellStart"/>
            <w:r w:rsidRPr="00133667">
              <w:rPr>
                <w:sz w:val="22"/>
                <w:szCs w:val="22"/>
              </w:rPr>
              <w:t>Чимитцыренова</w:t>
            </w:r>
            <w:proofErr w:type="spellEnd"/>
            <w:r w:rsidRPr="00133667">
              <w:rPr>
                <w:sz w:val="22"/>
                <w:szCs w:val="22"/>
              </w:rPr>
              <w:t xml:space="preserve"> А.А. 28.08.2018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Августовская конференция работников образования МР «</w:t>
            </w:r>
            <w:proofErr w:type="spellStart"/>
            <w:r w:rsidRPr="00133667">
              <w:rPr>
                <w:sz w:val="22"/>
                <w:szCs w:val="22"/>
              </w:rPr>
              <w:t>Дульдургинский</w:t>
            </w:r>
            <w:proofErr w:type="spellEnd"/>
            <w:r w:rsidRPr="0013366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Современные технологии реализации дошкольного образования. Шкала </w:t>
            </w:r>
            <w:r w:rsidRPr="00133667">
              <w:rPr>
                <w:sz w:val="22"/>
                <w:szCs w:val="22"/>
                <w:lang w:val="en-US"/>
              </w:rPr>
              <w:t>ECERS</w:t>
            </w:r>
            <w:r w:rsidRPr="00133667">
              <w:rPr>
                <w:sz w:val="22"/>
                <w:szCs w:val="22"/>
              </w:rPr>
              <w:t>-</w:t>
            </w:r>
            <w:r w:rsidRPr="00133667">
              <w:rPr>
                <w:sz w:val="22"/>
                <w:szCs w:val="22"/>
                <w:lang w:val="en-US"/>
              </w:rPr>
              <w:t>R</w:t>
            </w:r>
            <w:r w:rsidRPr="00133667">
              <w:rPr>
                <w:sz w:val="22"/>
                <w:szCs w:val="22"/>
              </w:rPr>
              <w:t xml:space="preserve"> как инструмент оценки качества дошкольного образования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2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Дагбаева</w:t>
            </w:r>
            <w:proofErr w:type="spellEnd"/>
            <w:r w:rsidRPr="00133667">
              <w:rPr>
                <w:sz w:val="22"/>
                <w:szCs w:val="22"/>
              </w:rPr>
              <w:t xml:space="preserve"> Д.Р. 27.09.2018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Проведение конкурса чтецов 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133667">
              <w:rPr>
                <w:sz w:val="22"/>
                <w:szCs w:val="22"/>
              </w:rPr>
              <w:t>Барбаадай</w:t>
            </w:r>
            <w:proofErr w:type="spellEnd"/>
            <w:r w:rsidRPr="00133667">
              <w:rPr>
                <w:sz w:val="22"/>
                <w:szCs w:val="22"/>
              </w:rPr>
              <w:t>»</w:t>
            </w:r>
          </w:p>
        </w:tc>
      </w:tr>
      <w:tr w:rsidR="00133667" w:rsidTr="00133667">
        <w:trPr>
          <w:trHeight w:val="1055"/>
        </w:trPr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3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Миронова Е.В. 20-27 октября 2018 г.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Дипломанты </w:t>
            </w:r>
            <w:r w:rsidRPr="00133667">
              <w:rPr>
                <w:sz w:val="22"/>
                <w:szCs w:val="22"/>
                <w:lang w:val="en-US"/>
              </w:rPr>
              <w:t xml:space="preserve">III </w:t>
            </w:r>
            <w:r w:rsidRPr="00133667">
              <w:rPr>
                <w:sz w:val="22"/>
                <w:szCs w:val="22"/>
              </w:rPr>
              <w:t>степени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Международный </w:t>
            </w:r>
            <w:r w:rsidRPr="00133667">
              <w:rPr>
                <w:sz w:val="22"/>
                <w:szCs w:val="22"/>
                <w:lang w:val="en-US"/>
              </w:rPr>
              <w:t>TV</w:t>
            </w:r>
            <w:r w:rsidRPr="00133667">
              <w:rPr>
                <w:sz w:val="22"/>
                <w:szCs w:val="22"/>
              </w:rPr>
              <w:t xml:space="preserve"> – </w:t>
            </w:r>
            <w:r w:rsidRPr="00133667">
              <w:rPr>
                <w:sz w:val="22"/>
                <w:szCs w:val="22"/>
                <w:lang w:val="en-US"/>
              </w:rPr>
              <w:t>IT</w:t>
            </w:r>
            <w:r w:rsidRPr="00133667">
              <w:rPr>
                <w:sz w:val="22"/>
                <w:szCs w:val="22"/>
              </w:rPr>
              <w:t xml:space="preserve"> конкурс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номинация «Инструментальное исполнительство – оркестр, до 9 лет»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4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Детский сад 26.12.2018 г.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2 место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Конкурс «Новогодняя фантазия» среди учреждений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5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Воспитатель года -2018, 11.02.2019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3 место 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Миронова Е.В.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6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Шагжиева</w:t>
            </w:r>
            <w:proofErr w:type="spellEnd"/>
            <w:r w:rsidRPr="00133667">
              <w:rPr>
                <w:sz w:val="22"/>
                <w:szCs w:val="22"/>
              </w:rPr>
              <w:t xml:space="preserve"> Н.Ю.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Юндунова</w:t>
            </w:r>
            <w:proofErr w:type="spellEnd"/>
            <w:r w:rsidRPr="00133667">
              <w:rPr>
                <w:sz w:val="22"/>
                <w:szCs w:val="22"/>
              </w:rPr>
              <w:t xml:space="preserve"> О.Б.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Климова К.П.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Тимофеева Н.В.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Новикова Л.А.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Цыдендоржиева</w:t>
            </w:r>
            <w:proofErr w:type="spellEnd"/>
            <w:r w:rsidRPr="00133667">
              <w:rPr>
                <w:sz w:val="22"/>
                <w:szCs w:val="22"/>
              </w:rPr>
              <w:t xml:space="preserve"> Ц.</w:t>
            </w:r>
            <w:proofErr w:type="gramStart"/>
            <w:r w:rsidRPr="00133667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Творческие мастерские, 12.04.2019 г.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Районный семинар ко Дню Космонавтики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7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Шагжиева</w:t>
            </w:r>
            <w:proofErr w:type="spellEnd"/>
            <w:r w:rsidRPr="00133667">
              <w:rPr>
                <w:sz w:val="22"/>
                <w:szCs w:val="22"/>
              </w:rPr>
              <w:t xml:space="preserve"> Н.Ю.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Доржиева Л.Ю.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Лубсандашиева</w:t>
            </w:r>
            <w:proofErr w:type="spellEnd"/>
            <w:r w:rsidRPr="00133667">
              <w:rPr>
                <w:sz w:val="22"/>
                <w:szCs w:val="22"/>
              </w:rPr>
              <w:t xml:space="preserve"> И.Б.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Цыдендоржиева</w:t>
            </w:r>
            <w:proofErr w:type="spellEnd"/>
            <w:r w:rsidRPr="00133667">
              <w:rPr>
                <w:sz w:val="22"/>
                <w:szCs w:val="22"/>
              </w:rPr>
              <w:t xml:space="preserve"> Ц.Ц.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Библионочь</w:t>
            </w:r>
            <w:proofErr w:type="spellEnd"/>
            <w:r w:rsidRPr="00133667">
              <w:rPr>
                <w:sz w:val="22"/>
                <w:szCs w:val="22"/>
              </w:rPr>
              <w:t xml:space="preserve"> , 26.04.2019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Среди учреждений СП «Дульдурга»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8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Воспитатели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Баскетбол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Среди учреждений СП «Дульдурга»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9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Воспитатели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Волейбол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Среди учреждений СП «Дульдурга»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10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Воспитатели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Проведение районной олимпиады «Умники-умницы» 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Среди дошкольников </w:t>
            </w:r>
          </w:p>
        </w:tc>
      </w:tr>
    </w:tbl>
    <w:p w:rsidR="003E7C0F" w:rsidRDefault="003E7C0F" w:rsidP="00F423CD">
      <w:pPr>
        <w:ind w:firstLine="708"/>
        <w:jc w:val="both"/>
      </w:pPr>
    </w:p>
    <w:p w:rsidR="009D2EB6" w:rsidRDefault="000045A8" w:rsidP="00F423CD">
      <w:pPr>
        <w:jc w:val="both"/>
      </w:pPr>
      <w:r>
        <w:t>Участие детей: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2216"/>
        <w:gridCol w:w="1420"/>
        <w:gridCol w:w="1924"/>
        <w:gridCol w:w="3771"/>
      </w:tblGrid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Рыгзынова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Сэржэна</w:t>
            </w:r>
            <w:proofErr w:type="spellEnd"/>
            <w:r w:rsidRPr="008709EF">
              <w:rPr>
                <w:sz w:val="22"/>
                <w:szCs w:val="22"/>
              </w:rPr>
              <w:t xml:space="preserve"> 27.09.2018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Шагжиева</w:t>
            </w:r>
            <w:proofErr w:type="spellEnd"/>
            <w:r w:rsidRPr="008709EF"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Цыренова Сарана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Дагбаева</w:t>
            </w:r>
            <w:proofErr w:type="spellEnd"/>
            <w:r w:rsidRPr="008709EF">
              <w:rPr>
                <w:sz w:val="22"/>
                <w:szCs w:val="22"/>
              </w:rPr>
              <w:t xml:space="preserve"> Д.Р.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Жамбалова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Радна</w:t>
            </w:r>
            <w:proofErr w:type="spellEnd"/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 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Климова К.П.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4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Базарова Валерия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 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5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Базарова Валерия 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03.10.2018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3 место 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Окружной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6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Шоенова</w:t>
            </w:r>
            <w:proofErr w:type="spellEnd"/>
            <w:r w:rsidRPr="008709EF">
              <w:rPr>
                <w:sz w:val="22"/>
                <w:szCs w:val="22"/>
              </w:rPr>
              <w:t xml:space="preserve"> Алина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09.10.2018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Климова К.П.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песен «</w:t>
            </w:r>
            <w:proofErr w:type="spellStart"/>
            <w:r w:rsidRPr="008709EF">
              <w:rPr>
                <w:sz w:val="22"/>
                <w:szCs w:val="22"/>
              </w:rPr>
              <w:t>Талын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аялгаханууд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7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Цыдендоржиева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Нарангара</w:t>
            </w:r>
            <w:proofErr w:type="spellEnd"/>
            <w:r w:rsidRPr="008709EF">
              <w:rPr>
                <w:sz w:val="22"/>
                <w:szCs w:val="22"/>
              </w:rPr>
              <w:t xml:space="preserve">  09.10.2018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песен «</w:t>
            </w:r>
            <w:proofErr w:type="spellStart"/>
            <w:r w:rsidRPr="008709EF">
              <w:rPr>
                <w:sz w:val="22"/>
                <w:szCs w:val="22"/>
              </w:rPr>
              <w:t>Талын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аялгаханууд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8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Шумовой оркестр </w:t>
            </w:r>
            <w:r w:rsidRPr="008709EF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8709EF">
              <w:rPr>
                <w:sz w:val="22"/>
                <w:szCs w:val="22"/>
              </w:rPr>
              <w:t>Бэлиг</w:t>
            </w:r>
            <w:proofErr w:type="spellEnd"/>
            <w:r w:rsidRPr="008709EF">
              <w:rPr>
                <w:sz w:val="22"/>
                <w:szCs w:val="22"/>
              </w:rPr>
              <w:t xml:space="preserve">» 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20-27 октября 2018 г.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lastRenderedPageBreak/>
              <w:t xml:space="preserve">Дипломанты </w:t>
            </w:r>
            <w:r w:rsidRPr="008709EF">
              <w:rPr>
                <w:sz w:val="22"/>
                <w:szCs w:val="22"/>
                <w:lang w:val="en-US"/>
              </w:rPr>
              <w:lastRenderedPageBreak/>
              <w:t xml:space="preserve">III </w:t>
            </w:r>
            <w:r w:rsidRPr="008709EF">
              <w:rPr>
                <w:sz w:val="22"/>
                <w:szCs w:val="22"/>
              </w:rPr>
              <w:t>степени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lastRenderedPageBreak/>
              <w:t>Миронова Е.В.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Международный </w:t>
            </w:r>
            <w:r w:rsidRPr="008709EF">
              <w:rPr>
                <w:sz w:val="22"/>
                <w:szCs w:val="22"/>
                <w:lang w:val="en-US"/>
              </w:rPr>
              <w:t>TV</w:t>
            </w:r>
            <w:r w:rsidRPr="008709EF">
              <w:rPr>
                <w:sz w:val="22"/>
                <w:szCs w:val="22"/>
              </w:rPr>
              <w:t xml:space="preserve"> – </w:t>
            </w:r>
            <w:r w:rsidRPr="008709EF">
              <w:rPr>
                <w:sz w:val="22"/>
                <w:szCs w:val="22"/>
                <w:lang w:val="en-US"/>
              </w:rPr>
              <w:t>IT</w:t>
            </w:r>
            <w:r w:rsidRPr="008709EF">
              <w:rPr>
                <w:sz w:val="22"/>
                <w:szCs w:val="22"/>
              </w:rPr>
              <w:t xml:space="preserve"> конкурс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lastRenderedPageBreak/>
              <w:t xml:space="preserve">номинация «Инструментальное исполнительство </w:t>
            </w:r>
            <w:proofErr w:type="gramStart"/>
            <w:r w:rsidRPr="008709EF">
              <w:rPr>
                <w:sz w:val="22"/>
                <w:szCs w:val="22"/>
              </w:rPr>
              <w:t>–о</w:t>
            </w:r>
            <w:proofErr w:type="gramEnd"/>
            <w:r w:rsidRPr="008709EF">
              <w:rPr>
                <w:sz w:val="22"/>
                <w:szCs w:val="22"/>
              </w:rPr>
              <w:t>ркестр, до 9 лет»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Воспитанники 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Неопалимая Купина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10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Дулмаева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Арюна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Глазкова Злата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Галиндибаева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Аюша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10.04.2019 г.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«</w:t>
            </w:r>
            <w:proofErr w:type="gramStart"/>
            <w:r w:rsidRPr="008709EF">
              <w:rPr>
                <w:sz w:val="22"/>
                <w:szCs w:val="22"/>
              </w:rPr>
              <w:t>Я-исследователь</w:t>
            </w:r>
            <w:proofErr w:type="gramEnd"/>
            <w:r w:rsidRPr="008709EF">
              <w:rPr>
                <w:sz w:val="22"/>
                <w:szCs w:val="22"/>
              </w:rPr>
              <w:t xml:space="preserve"> -2019»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11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Дулмаева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Арюна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25.04.2019 г.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«</w:t>
            </w:r>
            <w:proofErr w:type="gramStart"/>
            <w:r w:rsidRPr="008709EF">
              <w:rPr>
                <w:sz w:val="22"/>
                <w:szCs w:val="22"/>
              </w:rPr>
              <w:t>Я-исследователь</w:t>
            </w:r>
            <w:proofErr w:type="gramEnd"/>
            <w:r w:rsidRPr="008709EF">
              <w:rPr>
                <w:sz w:val="22"/>
                <w:szCs w:val="22"/>
              </w:rPr>
              <w:t xml:space="preserve"> -2019», окружной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12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Базарова Валерия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Мыльникова Ирина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Глазкова Злата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Прикоснись к подвигу сердцем</w:t>
            </w:r>
          </w:p>
        </w:tc>
      </w:tr>
      <w:tr w:rsidR="008709EF" w:rsidRPr="00841B8C" w:rsidTr="008709EF">
        <w:trPr>
          <w:trHeight w:val="153"/>
        </w:trPr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13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Цыдыпов </w:t>
            </w:r>
            <w:proofErr w:type="spellStart"/>
            <w:r w:rsidRPr="008709EF">
              <w:rPr>
                <w:sz w:val="22"/>
                <w:szCs w:val="22"/>
              </w:rPr>
              <w:t>Чойдаши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Чагин</w:t>
            </w:r>
            <w:proofErr w:type="spellEnd"/>
            <w:r w:rsidRPr="008709EF">
              <w:rPr>
                <w:sz w:val="22"/>
                <w:szCs w:val="22"/>
              </w:rPr>
              <w:t xml:space="preserve"> Руслан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Глотова Таня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Базарова Валерия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Математика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Окружающий мир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Обучение грамоте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«Умники-умницы» олимпиада, 14.05.2019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14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Воспитанники старшей и подготовительной групп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Вокальная группа – 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Танец – 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Соло – 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Худ</w:t>
            </w:r>
            <w:proofErr w:type="gramStart"/>
            <w:r w:rsidRPr="008709EF">
              <w:rPr>
                <w:sz w:val="22"/>
                <w:szCs w:val="22"/>
              </w:rPr>
              <w:t>.с</w:t>
            </w:r>
            <w:proofErr w:type="gramEnd"/>
            <w:r w:rsidRPr="008709EF">
              <w:rPr>
                <w:sz w:val="22"/>
                <w:szCs w:val="22"/>
              </w:rPr>
              <w:t>лово-3 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Миронова Е.В.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Капелька солнца, 17.05.2019</w:t>
            </w:r>
          </w:p>
        </w:tc>
      </w:tr>
    </w:tbl>
    <w:p w:rsidR="009D2EB6" w:rsidRDefault="009D2EB6" w:rsidP="00F423CD">
      <w:pPr>
        <w:ind w:firstLine="567"/>
        <w:jc w:val="both"/>
      </w:pPr>
    </w:p>
    <w:p w:rsidR="009D2EB6" w:rsidRPr="00CA0183" w:rsidRDefault="009D2EB6" w:rsidP="00F423CD">
      <w:pPr>
        <w:ind w:firstLine="567"/>
        <w:jc w:val="both"/>
      </w:pPr>
      <w:r>
        <w:t xml:space="preserve">Было организовано взаимодействие с краеведческим музеем </w:t>
      </w:r>
      <w:proofErr w:type="spellStart"/>
      <w:r>
        <w:t>с</w:t>
      </w:r>
      <w:proofErr w:type="gramStart"/>
      <w:r>
        <w:t>.Д</w:t>
      </w:r>
      <w:proofErr w:type="gramEnd"/>
      <w:r>
        <w:t>ульдурга</w:t>
      </w:r>
      <w:proofErr w:type="spellEnd"/>
      <w:r>
        <w:t>. В рамках взаимодействия проводились беседы,  экскурсии, музейные занятия, выставки  детских работ, мастеров нашего села.</w:t>
      </w:r>
    </w:p>
    <w:p w:rsidR="009D2EB6" w:rsidRPr="00CA0183" w:rsidRDefault="009D2EB6" w:rsidP="00F423CD">
      <w:pPr>
        <w:jc w:val="both"/>
        <w:rPr>
          <w:b/>
          <w:bCs/>
        </w:rPr>
      </w:pPr>
    </w:p>
    <w:p w:rsidR="009D2EB6" w:rsidRDefault="009D2EB6" w:rsidP="00F423CD">
      <w:pPr>
        <w:jc w:val="center"/>
        <w:rPr>
          <w:b/>
          <w:bCs/>
        </w:rPr>
      </w:pPr>
    </w:p>
    <w:p w:rsidR="009D2EB6" w:rsidRPr="002640D6" w:rsidRDefault="009D2EB6" w:rsidP="00F423CD">
      <w:pPr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9D2EB6" w:rsidRPr="00426001" w:rsidRDefault="009D2EB6" w:rsidP="00F423CD">
      <w:pPr>
        <w:jc w:val="center"/>
        <w:rPr>
          <w:b/>
          <w:bCs/>
          <w:sz w:val="22"/>
          <w:u w:val="single"/>
        </w:rPr>
      </w:pPr>
    </w:p>
    <w:p w:rsidR="000045A8" w:rsidRPr="000045A8" w:rsidRDefault="009D2EB6" w:rsidP="00F423CD">
      <w:pPr>
        <w:pStyle w:val="a5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5A8">
        <w:rPr>
          <w:rFonts w:ascii="Times New Roman" w:hAnsi="Times New Roman"/>
          <w:sz w:val="24"/>
          <w:szCs w:val="24"/>
          <w:lang w:eastAsia="ru-RU"/>
        </w:rPr>
        <w:t xml:space="preserve">В ДОУ имеется методический кабинет, </w:t>
      </w:r>
      <w:r w:rsidR="000045A8" w:rsidRPr="000045A8">
        <w:rPr>
          <w:rFonts w:ascii="Times New Roman" w:hAnsi="Times New Roman"/>
          <w:sz w:val="24"/>
          <w:szCs w:val="24"/>
          <w:lang w:eastAsia="ru-RU"/>
        </w:rPr>
        <w:t>к</w:t>
      </w:r>
      <w:r w:rsidR="000045A8" w:rsidRPr="000045A8">
        <w:rPr>
          <w:rFonts w:ascii="Times New Roman" w:hAnsi="Times New Roman"/>
          <w:sz w:val="24"/>
          <w:szCs w:val="24"/>
        </w:rPr>
        <w:t>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 Учреждения, в том числе и для привития детям навыков здорового образа жизни. Имеется электронное рабочее место старшего воспитателя и воспитателей, оргтехника и технические средства обучения. Обеспечивается введение педагогической документации и планирования. Кабинет обслуживается старшим воспитателем.</w:t>
      </w:r>
    </w:p>
    <w:p w:rsidR="000045A8" w:rsidRPr="000045A8" w:rsidRDefault="000045A8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Кабинет 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консультации, семинары, мастер-классы, индивидуальная работа с педагогами.</w:t>
      </w:r>
    </w:p>
    <w:p w:rsidR="009D2EB6" w:rsidRDefault="009D2EB6" w:rsidP="00F423CD">
      <w:pPr>
        <w:ind w:firstLine="567"/>
        <w:jc w:val="both"/>
      </w:pPr>
    </w:p>
    <w:p w:rsidR="009D2EB6" w:rsidRDefault="009D2EB6" w:rsidP="00F423CD">
      <w:pPr>
        <w:pStyle w:val="Default"/>
        <w:spacing w:line="276" w:lineRule="auto"/>
        <w:jc w:val="both"/>
      </w:pPr>
      <w:r>
        <w:rPr>
          <w:b/>
          <w:bCs/>
        </w:rPr>
        <w:t xml:space="preserve">1.7. Результаты освоения образовательной программы воспитанниками </w:t>
      </w:r>
    </w:p>
    <w:p w:rsidR="009D2EB6" w:rsidRDefault="009D2EB6" w:rsidP="00F423CD">
      <w:pPr>
        <w:ind w:firstLine="567"/>
        <w:jc w:val="both"/>
        <w:rPr>
          <w:b/>
          <w:bCs/>
          <w:color w:val="0D0D0D"/>
        </w:rPr>
      </w:pPr>
    </w:p>
    <w:p w:rsidR="009D2EB6" w:rsidRDefault="009D2EB6" w:rsidP="00F423CD">
      <w:pPr>
        <w:ind w:firstLine="567"/>
        <w:jc w:val="both"/>
      </w:pPr>
      <w:r w:rsidRPr="00A90A93">
        <w:t xml:space="preserve"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</w:t>
      </w:r>
      <w:r w:rsidRPr="00A90A93">
        <w:lastRenderedPageBreak/>
        <w:t>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9D2EB6" w:rsidRPr="00CA0183" w:rsidRDefault="009D2EB6" w:rsidP="00F423CD">
      <w:pPr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9D2EB6" w:rsidRDefault="009D2EB6" w:rsidP="00F423CD">
      <w:pPr>
        <w:ind w:firstLine="567"/>
        <w:jc w:val="both"/>
        <w:rPr>
          <w:color w:val="0D0D0D"/>
        </w:rPr>
      </w:pPr>
      <w:r>
        <w:rPr>
          <w:color w:val="0D0D0D"/>
        </w:rPr>
        <w:t xml:space="preserve">  </w:t>
      </w: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9D2EB6" w:rsidRPr="001204F1" w:rsidRDefault="009D2EB6" w:rsidP="00F423CD">
      <w:pPr>
        <w:ind w:firstLine="708"/>
        <w:jc w:val="both"/>
      </w:pPr>
      <w:r w:rsidRPr="001204F1">
        <w:t>Адаптация детей к условиям ДОУ в 201</w:t>
      </w:r>
      <w:r w:rsidR="00783EE9">
        <w:t>9</w:t>
      </w:r>
      <w:r>
        <w:t xml:space="preserve"> </w:t>
      </w:r>
      <w:r w:rsidRPr="001204F1">
        <w:t>году прошла удовлетворительно – у 9</w:t>
      </w:r>
      <w:r w:rsidR="000045A8">
        <w:t>2</w:t>
      </w:r>
      <w:r>
        <w:t xml:space="preserve"> </w:t>
      </w:r>
      <w:r w:rsidRPr="001204F1">
        <w:t>% детей она протекала в легкой степени.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9D2EB6" w:rsidRPr="001204F1" w:rsidRDefault="009D2EB6" w:rsidP="00F423CD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9D2EB6" w:rsidRPr="001204F1" w:rsidRDefault="009D2EB6" w:rsidP="00F423C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D2EB6" w:rsidRPr="001204F1" w:rsidRDefault="009D2EB6" w:rsidP="00F423C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9D2EB6" w:rsidRPr="001204F1" w:rsidRDefault="00FC04B3" w:rsidP="00F423CD">
      <w:pPr>
        <w:ind w:firstLine="708"/>
        <w:jc w:val="both"/>
      </w:pPr>
      <w:r>
        <w:t>Инструктор</w:t>
      </w:r>
      <w:r w:rsidR="009D2EB6" w:rsidRPr="001204F1">
        <w:t xml:space="preserve"> п</w:t>
      </w:r>
      <w:r>
        <w:t xml:space="preserve">о физической  культуре </w:t>
      </w:r>
      <w:r w:rsidR="009D2EB6" w:rsidRPr="001204F1">
        <w:t xml:space="preserve"> </w:t>
      </w:r>
      <w:r>
        <w:t xml:space="preserve">как специалист </w:t>
      </w:r>
      <w:r w:rsidR="00197A13">
        <w:t xml:space="preserve">работу осуществляет на основе программы воспитания и обучения в детском саду, а также на основе положений ФГОС </w:t>
      </w:r>
      <w:proofErr w:type="gramStart"/>
      <w:r w:rsidR="00197A13">
        <w:t>ДО</w:t>
      </w:r>
      <w:proofErr w:type="gramEnd"/>
      <w:r w:rsidR="00197A13">
        <w:t xml:space="preserve">, </w:t>
      </w:r>
      <w:r>
        <w:t xml:space="preserve">пользуется  </w:t>
      </w:r>
      <w:proofErr w:type="gramStart"/>
      <w:r>
        <w:t>разнообразными</w:t>
      </w:r>
      <w:proofErr w:type="gramEnd"/>
      <w:r w:rsidR="009D2EB6" w:rsidRPr="001204F1">
        <w:t xml:space="preserve"> вариант</w:t>
      </w:r>
      <w:r w:rsidR="00197A13">
        <w:t>ами</w:t>
      </w:r>
      <w:r w:rsidR="009D2EB6" w:rsidRPr="001204F1">
        <w:t xml:space="preserve"> проведения физкультурных занятий, которые проводились как в помещении, так и на спортивной площадке.</w:t>
      </w:r>
    </w:p>
    <w:p w:rsidR="009D2EB6" w:rsidRPr="001204F1" w:rsidRDefault="009D2EB6" w:rsidP="00F423CD">
      <w:pPr>
        <w:ind w:firstLine="708"/>
        <w:jc w:val="both"/>
      </w:pPr>
      <w:r w:rsidRPr="001204F1"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</w:t>
      </w:r>
      <w:r>
        <w:t>и образовательной программы. Имеется спортивный зал,  где позволяе</w:t>
      </w:r>
      <w:r w:rsidRPr="001204F1">
        <w:t xml:space="preserve">т обеспечить физическую активность детей в полной мере. </w:t>
      </w:r>
    </w:p>
    <w:p w:rsidR="009D2EB6" w:rsidRPr="001204F1" w:rsidRDefault="009D2EB6" w:rsidP="00F423CD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 </w:t>
      </w:r>
      <w:r w:rsidR="00197A13">
        <w:t>спортивном зале</w:t>
      </w:r>
      <w:r w:rsidRPr="001204F1">
        <w:t xml:space="preserve"> создана развивающая предметная среда, </w:t>
      </w:r>
      <w:r w:rsidR="00197A13">
        <w:t xml:space="preserve">мини – проекты: «Спортивный эрудит», «Косичка», «Мешочки», «Медальончики», «Доска, для координации движения», «Спортивный уголок», </w:t>
      </w:r>
      <w:r w:rsidRPr="001204F1">
        <w:t>котор</w:t>
      </w:r>
      <w:r w:rsidR="00197A13">
        <w:t>ые</w:t>
      </w:r>
      <w:r w:rsidRPr="001204F1">
        <w:t xml:space="preserve"> способст</w:t>
      </w:r>
      <w:r w:rsidR="00197A13">
        <w:t xml:space="preserve">вует укреплению здоровья детей. </w:t>
      </w:r>
      <w:r w:rsidRPr="001204F1">
        <w:t>Продумана система оздоровительных мероприятий и физиче</w:t>
      </w:r>
      <w:r>
        <w:t xml:space="preserve">ского развития. В </w:t>
      </w:r>
      <w:r>
        <w:lastRenderedPageBreak/>
        <w:t xml:space="preserve">физкультурном зале  </w:t>
      </w:r>
      <w:r w:rsidR="00197A13">
        <w:t>имеются спортивные  оборудования; тренажеры, дуги, шведская стенка</w:t>
      </w:r>
      <w:r w:rsidRPr="001204F1">
        <w:t xml:space="preserve"> </w:t>
      </w:r>
      <w:proofErr w:type="spellStart"/>
      <w:r w:rsidR="00197A13">
        <w:t>и.т.п</w:t>
      </w:r>
      <w:proofErr w:type="spellEnd"/>
      <w:r w:rsidR="00197A13">
        <w:t>.</w:t>
      </w:r>
      <w:r w:rsidRPr="001204F1">
        <w:t xml:space="preserve">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9D2EB6" w:rsidRPr="001204F1" w:rsidRDefault="009D2EB6" w:rsidP="00F423CD">
      <w:pPr>
        <w:ind w:firstLine="708"/>
        <w:jc w:val="both"/>
      </w:pPr>
      <w:r w:rsidRPr="001204F1">
        <w:t>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9D2EB6" w:rsidRPr="001204F1" w:rsidRDefault="009D2EB6" w:rsidP="00F423CD">
      <w:pPr>
        <w:ind w:firstLine="708"/>
        <w:jc w:val="both"/>
      </w:pPr>
      <w:r w:rsidRPr="001204F1">
        <w:t>- продолжить совершенствоват</w:t>
      </w:r>
      <w:r w:rsidR="002B7CEA">
        <w:t>ь предметно – развивающую среду</w:t>
      </w:r>
      <w:r w:rsidRPr="001204F1">
        <w:t xml:space="preserve"> (в группах   дополнить уголки спортивным оборудованием);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9D2EB6" w:rsidRPr="001204F1" w:rsidRDefault="009D2EB6" w:rsidP="00F423CD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9D2EB6" w:rsidRPr="001204F1" w:rsidRDefault="009D2EB6" w:rsidP="00F423CD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133667">
        <w:t>8</w:t>
      </w:r>
      <w:r w:rsidRPr="001204F1">
        <w:t>-201</w:t>
      </w:r>
      <w:r w:rsidR="00133667">
        <w:t>9</w:t>
      </w:r>
      <w:r>
        <w:t xml:space="preserve"> </w:t>
      </w:r>
      <w:r w:rsidRPr="001204F1">
        <w:t>учебном году проведена коллективом успешно.</w:t>
      </w:r>
    </w:p>
    <w:p w:rsidR="009D2EB6" w:rsidRPr="001204F1" w:rsidRDefault="009D2EB6" w:rsidP="00F423CD">
      <w:pPr>
        <w:ind w:firstLine="708"/>
        <w:jc w:val="both"/>
      </w:pPr>
    </w:p>
    <w:p w:rsidR="009D2EB6" w:rsidRDefault="009D2EB6" w:rsidP="00F423CD">
      <w:pPr>
        <w:ind w:firstLine="708"/>
        <w:jc w:val="center"/>
        <w:rPr>
          <w:b/>
        </w:rPr>
      </w:pPr>
    </w:p>
    <w:p w:rsidR="009D2EB6" w:rsidRPr="001204F1" w:rsidRDefault="009D2EB6" w:rsidP="00F423CD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Pr="001204F1">
        <w:rPr>
          <w:b/>
        </w:rPr>
        <w:t>е развитие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9D2EB6" w:rsidRPr="001204F1" w:rsidRDefault="009D2EB6" w:rsidP="00F423CD">
      <w:pPr>
        <w:ind w:firstLine="708"/>
        <w:jc w:val="both"/>
      </w:pPr>
      <w:r w:rsidRPr="001204F1">
        <w:t>-</w:t>
      </w:r>
      <w:r w:rsidR="00133667">
        <w:t xml:space="preserve"> </w:t>
      </w:r>
      <w:r w:rsidR="00783EE9">
        <w:t xml:space="preserve">постоянном </w:t>
      </w:r>
      <w:proofErr w:type="gramStart"/>
      <w:r w:rsidR="00783EE9">
        <w:t>пополнении</w:t>
      </w:r>
      <w:proofErr w:type="gramEnd"/>
      <w:r w:rsidR="00783EE9">
        <w:t>, изменение</w:t>
      </w:r>
      <w:r w:rsidRPr="001204F1">
        <w:t xml:space="preserve"> предметно-развивающей среды; </w:t>
      </w:r>
    </w:p>
    <w:p w:rsidR="009D2EB6" w:rsidRPr="001204F1" w:rsidRDefault="009D2EB6" w:rsidP="00F423CD">
      <w:pPr>
        <w:ind w:firstLine="708"/>
        <w:jc w:val="both"/>
      </w:pPr>
      <w:r w:rsidRPr="001204F1">
        <w:t>-</w:t>
      </w:r>
      <w:r w:rsidR="00133667">
        <w:t xml:space="preserve"> </w:t>
      </w:r>
      <w:r w:rsidRPr="001204F1">
        <w:t xml:space="preserve">положительной мотивации на совместную образовательную деятельность.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 </w:t>
      </w:r>
      <w:proofErr w:type="spellStart"/>
      <w:r w:rsidRPr="001204F1">
        <w:t>воспитательно</w:t>
      </w:r>
      <w:proofErr w:type="spellEnd"/>
      <w:r w:rsidRPr="001204F1">
        <w:t>-образовательном процессе опора делалась на такие в</w:t>
      </w:r>
      <w:r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9D2EB6" w:rsidRPr="001204F1" w:rsidRDefault="009D2EB6" w:rsidP="00F423CD">
      <w:pPr>
        <w:ind w:firstLine="708"/>
        <w:jc w:val="both"/>
      </w:pPr>
      <w:r w:rsidRPr="001204F1">
        <w:t>Успешному решению задач математического развития способствует наличие разнообразного дидактического мате</w:t>
      </w:r>
      <w:r w:rsidR="00783EE9">
        <w:t>риала. Во всех группах ФЭМП ведё</w:t>
      </w:r>
      <w:r w:rsidRPr="001204F1">
        <w:t xml:space="preserve">тся системно. Знания у детей хорошие, это мы видим </w:t>
      </w:r>
      <w:r>
        <w:t>при просмотре  итоговых НОД</w:t>
      </w:r>
      <w:r w:rsidRPr="001204F1">
        <w:t>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Работа по экологическому воспитанию </w:t>
      </w:r>
      <w:r>
        <w:t>велась в соответствии с объявленным «Годом экологии в России» по планам ДОУ и района</w:t>
      </w:r>
      <w:r w:rsidRPr="001204F1">
        <w:t xml:space="preserve">. Задачи реализовывались в рамках проектной деятельности и на занятиях. Деятельность </w:t>
      </w:r>
      <w:r w:rsidR="00CC0523">
        <w:t>воспитанников</w:t>
      </w:r>
      <w:r w:rsidRPr="001204F1">
        <w:t xml:space="preserve">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9D2EB6" w:rsidRPr="001204F1" w:rsidRDefault="009D2EB6" w:rsidP="00F423CD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9D2EB6" w:rsidRDefault="009D2EB6" w:rsidP="00F423CD">
      <w:pPr>
        <w:jc w:val="center"/>
        <w:rPr>
          <w:b/>
        </w:rPr>
      </w:pPr>
    </w:p>
    <w:p w:rsidR="009D2EB6" w:rsidRDefault="009D2EB6" w:rsidP="00F423CD">
      <w:pPr>
        <w:jc w:val="center"/>
        <w:rPr>
          <w:b/>
        </w:rPr>
      </w:pPr>
      <w:r>
        <w:rPr>
          <w:b/>
        </w:rPr>
        <w:t>Речевое развитие</w:t>
      </w:r>
    </w:p>
    <w:p w:rsidR="009D2EB6" w:rsidRPr="001204F1" w:rsidRDefault="009D2EB6" w:rsidP="00F423CD">
      <w:pPr>
        <w:ind w:firstLine="708"/>
        <w:jc w:val="both"/>
      </w:pPr>
      <w:r>
        <w:lastRenderedPageBreak/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9D2EB6" w:rsidRPr="007D6EF0" w:rsidRDefault="009D2EB6" w:rsidP="00F423CD"/>
    <w:p w:rsidR="009D2EB6" w:rsidRPr="001204F1" w:rsidRDefault="009D2EB6" w:rsidP="00F423CD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9D2EB6" w:rsidRPr="001204F1" w:rsidRDefault="009D2EB6" w:rsidP="00F423CD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саду.  Дети являются постоянными участниками творческих   конкурсов различного уровня, </w:t>
      </w:r>
      <w:proofErr w:type="gramStart"/>
      <w:r w:rsidRPr="001204F1">
        <w:t>от</w:t>
      </w:r>
      <w:proofErr w:type="gramEnd"/>
      <w:r w:rsidRPr="001204F1">
        <w:t xml:space="preserve"> </w:t>
      </w:r>
      <w:r w:rsidR="00CC0523">
        <w:t>всероссийского</w:t>
      </w:r>
      <w:r w:rsidRPr="001204F1">
        <w:t xml:space="preserve"> до муниципального. </w:t>
      </w:r>
    </w:p>
    <w:p w:rsidR="009D2EB6" w:rsidRDefault="009D2EB6" w:rsidP="00F423CD">
      <w:pPr>
        <w:ind w:firstLine="708"/>
        <w:jc w:val="center"/>
        <w:rPr>
          <w:b/>
        </w:rPr>
      </w:pPr>
    </w:p>
    <w:p w:rsidR="009D2EB6" w:rsidRPr="001204F1" w:rsidRDefault="009D2EB6" w:rsidP="00F423CD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9D2EB6" w:rsidRPr="001204F1" w:rsidRDefault="009D2EB6" w:rsidP="00F423CD">
      <w:pPr>
        <w:ind w:firstLine="708"/>
        <w:jc w:val="both"/>
      </w:pPr>
      <w:r w:rsidRPr="001204F1">
        <w:t>Анализ условий для реализации задач по социально-личностному развитию позволяет сказать, что в учреждении предметно</w:t>
      </w:r>
      <w:r w:rsidR="00DA2041">
        <w:t xml:space="preserve"> </w:t>
      </w:r>
      <w:r w:rsidRPr="001204F1">
        <w:t xml:space="preserve">- развивающая среда способствует адаптации, комфортному пребыванию детей в детском саду.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1204F1">
        <w:t>воспитательно</w:t>
      </w:r>
      <w:proofErr w:type="spellEnd"/>
      <w:r w:rsidRPr="001204F1">
        <w:t xml:space="preserve">-образовательной работы.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</w:t>
      </w:r>
      <w:r w:rsidRPr="001204F1">
        <w:lastRenderedPageBreak/>
        <w:t xml:space="preserve">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1204F1">
        <w:t>причѐм</w:t>
      </w:r>
      <w:proofErr w:type="spellEnd"/>
      <w:r w:rsidRPr="001204F1"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 w:rsidRPr="001204F1">
        <w:t>перекрѐстков</w:t>
      </w:r>
      <w:proofErr w:type="spellEnd"/>
      <w:r w:rsidRPr="001204F1"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Сделаны такие выводы: работа </w:t>
      </w:r>
      <w:proofErr w:type="spellStart"/>
      <w:r w:rsidRPr="001204F1">
        <w:t>ведѐтся</w:t>
      </w:r>
      <w:proofErr w:type="spellEnd"/>
      <w:r w:rsidRPr="001204F1">
        <w:t xml:space="preserve"> системно, имеется связь с родителями, имеется методическая литература. </w:t>
      </w:r>
    </w:p>
    <w:p w:rsidR="009D2EB6" w:rsidRPr="001204F1" w:rsidRDefault="009D2EB6" w:rsidP="00F423CD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9D2EB6" w:rsidRDefault="009D2EB6" w:rsidP="00F423CD">
      <w:pPr>
        <w:jc w:val="both"/>
        <w:rPr>
          <w:color w:val="0D0D0D"/>
        </w:rPr>
      </w:pPr>
    </w:p>
    <w:p w:rsidR="009D2EB6" w:rsidRPr="00CA0183" w:rsidRDefault="009D2EB6" w:rsidP="00F423CD">
      <w:pPr>
        <w:ind w:firstLine="567"/>
        <w:jc w:val="both"/>
        <w:rPr>
          <w:color w:val="0D0D0D"/>
        </w:rPr>
      </w:pPr>
    </w:p>
    <w:p w:rsidR="009D2EB6" w:rsidRPr="001E20C2" w:rsidRDefault="009D2EB6" w:rsidP="00F423CD">
      <w:pPr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9D2EB6" w:rsidRPr="00FC0B1B" w:rsidRDefault="009D2EB6" w:rsidP="00F423CD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- родители (законные представители),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-общественность (Совет Учреждения,    Совет родителей, Общее собрание трудового коллектива),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9D2EB6" w:rsidRPr="00351590" w:rsidRDefault="009D2EB6" w:rsidP="00F423CD">
      <w:pPr>
        <w:pStyle w:val="Default"/>
        <w:spacing w:line="276" w:lineRule="auto"/>
        <w:ind w:firstLine="709"/>
        <w:jc w:val="both"/>
      </w:pPr>
    </w:p>
    <w:p w:rsidR="009D2EB6" w:rsidRPr="00CA0183" w:rsidRDefault="009D2EB6" w:rsidP="00F423CD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9D2EB6" w:rsidRPr="00CA0183" w:rsidRDefault="009D2EB6" w:rsidP="00F423CD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lastRenderedPageBreak/>
        <w:t xml:space="preserve">Сложившийся кадровый состав ДОУ позволяет вести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9D2EB6" w:rsidRPr="00165CB9" w:rsidRDefault="009D2EB6" w:rsidP="00F423CD">
      <w:pPr>
        <w:jc w:val="both"/>
      </w:pPr>
      <w:r>
        <w:t xml:space="preserve"> </w:t>
      </w:r>
      <w:r>
        <w:tab/>
      </w:r>
      <w:r w:rsidRPr="00CA0183">
        <w:t xml:space="preserve"> </w:t>
      </w:r>
      <w:r>
        <w:t xml:space="preserve"> </w:t>
      </w:r>
      <w:r w:rsidRPr="009268D3">
        <w:t xml:space="preserve">Проанализировав проведённую работу и её </w:t>
      </w:r>
      <w:r>
        <w:t>результаты, коллектив ДОУ в 201</w:t>
      </w:r>
      <w:r w:rsidR="00783EE9">
        <w:t>9 – 2020</w:t>
      </w:r>
      <w:r>
        <w:t xml:space="preserve"> </w:t>
      </w:r>
      <w:r w:rsidRPr="009268D3">
        <w:t xml:space="preserve">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9D2EB6" w:rsidRDefault="009D2EB6" w:rsidP="00F423C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D70F61">
        <w:rPr>
          <w:rFonts w:ascii="Times New Roman" w:hAnsi="Times New Roman"/>
          <w:sz w:val="24"/>
        </w:rPr>
        <w:t xml:space="preserve"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</w:t>
      </w:r>
      <w:proofErr w:type="gramStart"/>
      <w:r w:rsidRPr="00D70F61">
        <w:rPr>
          <w:rFonts w:ascii="Times New Roman" w:hAnsi="Times New Roman"/>
          <w:sz w:val="24"/>
        </w:rPr>
        <w:t>ДО</w:t>
      </w:r>
      <w:proofErr w:type="gramEnd"/>
      <w:r w:rsidRPr="00D70F61">
        <w:rPr>
          <w:rFonts w:ascii="Times New Roman" w:hAnsi="Times New Roman"/>
          <w:sz w:val="24"/>
        </w:rPr>
        <w:t>.</w:t>
      </w:r>
    </w:p>
    <w:p w:rsidR="009D2EB6" w:rsidRDefault="009D2EB6" w:rsidP="00F423C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A36E5">
        <w:rPr>
          <w:rFonts w:ascii="Times New Roman" w:hAnsi="Times New Roman"/>
          <w:sz w:val="24"/>
        </w:rPr>
        <w:t>Продолжать работу по сохранению и укреплению здоровья детей</w:t>
      </w:r>
      <w:r>
        <w:rPr>
          <w:rFonts w:ascii="Times New Roman" w:hAnsi="Times New Roman"/>
          <w:sz w:val="24"/>
        </w:rPr>
        <w:t xml:space="preserve"> в условиях ФГОС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 w:rsidRPr="004A36E5">
        <w:rPr>
          <w:rFonts w:ascii="Times New Roman" w:hAnsi="Times New Roman"/>
          <w:sz w:val="24"/>
        </w:rPr>
        <w:t xml:space="preserve">. Обеспечивать преемственность по </w:t>
      </w:r>
      <w:proofErr w:type="spellStart"/>
      <w:r w:rsidRPr="004A36E5">
        <w:rPr>
          <w:rFonts w:ascii="Times New Roman" w:hAnsi="Times New Roman"/>
          <w:sz w:val="24"/>
        </w:rPr>
        <w:t>здоровьесбережению</w:t>
      </w:r>
      <w:proofErr w:type="spellEnd"/>
      <w:r w:rsidRPr="004A36E5">
        <w:rPr>
          <w:rFonts w:ascii="Times New Roman" w:hAnsi="Times New Roman"/>
          <w:sz w:val="24"/>
        </w:rPr>
        <w:t xml:space="preserve"> дошк</w:t>
      </w:r>
      <w:r>
        <w:rPr>
          <w:rFonts w:ascii="Times New Roman" w:hAnsi="Times New Roman"/>
          <w:sz w:val="24"/>
        </w:rPr>
        <w:t>ольного и семейного воспитания.</w:t>
      </w:r>
    </w:p>
    <w:p w:rsidR="009D2EB6" w:rsidRPr="004A36E5" w:rsidRDefault="009D2EB6" w:rsidP="00F423C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A36E5">
        <w:rPr>
          <w:rFonts w:ascii="Times New Roman" w:hAnsi="Times New Roman"/>
          <w:sz w:val="24"/>
        </w:rPr>
        <w:t xml:space="preserve"> Создание условий для речевого развития дошкольников в рамках реализации ФГОС </w:t>
      </w:r>
      <w:proofErr w:type="gramStart"/>
      <w:r w:rsidRPr="004A36E5">
        <w:rPr>
          <w:rFonts w:ascii="Times New Roman" w:hAnsi="Times New Roman"/>
          <w:sz w:val="24"/>
        </w:rPr>
        <w:t>ДО</w:t>
      </w:r>
      <w:proofErr w:type="gramEnd"/>
      <w:r w:rsidRPr="004A36E5">
        <w:rPr>
          <w:rFonts w:ascii="Times New Roman" w:hAnsi="Times New Roman"/>
          <w:sz w:val="24"/>
        </w:rPr>
        <w:t>.</w:t>
      </w:r>
    </w:p>
    <w:p w:rsidR="009D2EB6" w:rsidRPr="00AB6C07" w:rsidRDefault="009D2EB6" w:rsidP="00F423CD">
      <w:pPr>
        <w:contextualSpacing/>
      </w:pPr>
    </w:p>
    <w:p w:rsidR="009D2EB6" w:rsidRDefault="009D2EB6" w:rsidP="00F423CD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9D2EB6" w:rsidRPr="0013760A" w:rsidRDefault="009D2EB6" w:rsidP="00F423CD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</w:r>
      <w:r w:rsidRPr="00AB2464">
        <w:t xml:space="preserve">Медицинское обслуживание в ДОУ осуществляет </w:t>
      </w:r>
      <w:r w:rsidR="005469DA">
        <w:t>медицинская сестра, по договору с  ГУЗ ДЦРБ</w:t>
      </w:r>
      <w:r>
        <w:t xml:space="preserve">.                         </w:t>
      </w:r>
    </w:p>
    <w:p w:rsidR="009D2EB6" w:rsidRPr="005469DA" w:rsidRDefault="005469DA" w:rsidP="00F423CD">
      <w:pPr>
        <w:jc w:val="both"/>
      </w:pPr>
      <w:r>
        <w:t xml:space="preserve"> </w:t>
      </w:r>
      <w:r>
        <w:tab/>
      </w:r>
      <w:r w:rsidR="009D2EB6" w:rsidRPr="001204F1">
        <w:rPr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="009D2EB6" w:rsidRPr="001204F1">
        <w:rPr>
          <w:szCs w:val="28"/>
        </w:rPr>
        <w:t>придерживается</w:t>
      </w:r>
      <w:proofErr w:type="gramEnd"/>
      <w:r w:rsidR="009D2EB6" w:rsidRPr="001204F1">
        <w:rPr>
          <w:szCs w:val="28"/>
        </w:rPr>
        <w:t xml:space="preserve"> следующим принципам: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Организации детского  питания и  его финансирование является  одной из главных задач в деятельности ДОУ. 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</w:t>
      </w:r>
      <w:r w:rsidR="005469DA">
        <w:rPr>
          <w:rFonts w:ascii="Times New Roman" w:hAnsi="Times New Roman"/>
          <w:sz w:val="24"/>
          <w:szCs w:val="28"/>
        </w:rPr>
        <w:t>жизни. Также ежедневно снималась</w:t>
      </w:r>
      <w:r w:rsidRPr="001204F1">
        <w:rPr>
          <w:rFonts w:ascii="Times New Roman" w:hAnsi="Times New Roman"/>
          <w:sz w:val="24"/>
          <w:szCs w:val="28"/>
        </w:rPr>
        <w:t xml:space="preserve"> проб</w:t>
      </w:r>
      <w:r w:rsidR="005469DA">
        <w:rPr>
          <w:rFonts w:ascii="Times New Roman" w:hAnsi="Times New Roman"/>
          <w:sz w:val="24"/>
          <w:szCs w:val="28"/>
        </w:rPr>
        <w:t>а</w:t>
      </w:r>
      <w:r w:rsidRPr="001204F1">
        <w:rPr>
          <w:rFonts w:ascii="Times New Roman" w:hAnsi="Times New Roman"/>
          <w:sz w:val="24"/>
          <w:szCs w:val="28"/>
        </w:rPr>
        <w:t xml:space="preserve"> и записыва</w:t>
      </w:r>
      <w:r w:rsidR="005469DA">
        <w:rPr>
          <w:rFonts w:ascii="Times New Roman" w:hAnsi="Times New Roman"/>
          <w:sz w:val="24"/>
          <w:szCs w:val="28"/>
        </w:rPr>
        <w:t>лась</w:t>
      </w:r>
      <w:r w:rsidRPr="001204F1">
        <w:rPr>
          <w:rFonts w:ascii="Times New Roman" w:hAnsi="Times New Roman"/>
          <w:sz w:val="24"/>
          <w:szCs w:val="28"/>
        </w:rPr>
        <w:t xml:space="preserve"> в журнал качеств</w:t>
      </w:r>
      <w:r w:rsidR="005469DA">
        <w:rPr>
          <w:rFonts w:ascii="Times New Roman" w:hAnsi="Times New Roman"/>
          <w:sz w:val="24"/>
          <w:szCs w:val="28"/>
        </w:rPr>
        <w:t>а</w:t>
      </w:r>
      <w:r w:rsidRPr="001204F1">
        <w:rPr>
          <w:rFonts w:ascii="Times New Roman" w:hAnsi="Times New Roman"/>
          <w:sz w:val="24"/>
          <w:szCs w:val="28"/>
        </w:rPr>
        <w:t xml:space="preserve"> приготовления.</w:t>
      </w:r>
    </w:p>
    <w:p w:rsidR="009D2EB6" w:rsidRDefault="009D2EB6" w:rsidP="00F423CD">
      <w:pPr>
        <w:jc w:val="both"/>
      </w:pPr>
    </w:p>
    <w:p w:rsidR="009D2EB6" w:rsidRPr="005F4821" w:rsidRDefault="009D2EB6" w:rsidP="00F423CD">
      <w:pPr>
        <w:rPr>
          <w:b/>
          <w:bCs/>
        </w:rPr>
      </w:pPr>
      <w:r>
        <w:rPr>
          <w:b/>
          <w:bCs/>
        </w:rPr>
        <w:t xml:space="preserve">2.4.  </w:t>
      </w:r>
      <w:r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9D2EB6" w:rsidRPr="00AB2464" w:rsidRDefault="009D2EB6" w:rsidP="00F423CD">
      <w:pPr>
        <w:jc w:val="both"/>
      </w:pPr>
      <w:r>
        <w:t xml:space="preserve">      </w:t>
      </w:r>
      <w:r w:rsidRPr="00AB2464"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AB2464">
        <w:t>воспитательно</w:t>
      </w:r>
      <w:proofErr w:type="spellEnd"/>
      <w:r w:rsidRPr="00AB2464">
        <w:t>-образовательный процесс осуществлялся в тесном контакте администрации, педагогов и родителей.</w:t>
      </w:r>
    </w:p>
    <w:p w:rsidR="009D2EB6" w:rsidRPr="00AB2464" w:rsidRDefault="009D2EB6" w:rsidP="00F423CD">
      <w:pPr>
        <w:jc w:val="both"/>
      </w:pPr>
      <w:r>
        <w:lastRenderedPageBreak/>
        <w:t xml:space="preserve">         </w:t>
      </w:r>
      <w:r w:rsidRPr="00AB2464">
        <w:t>Родители воспитанников были активными участниками всех мероприятий детского сада.</w:t>
      </w:r>
    </w:p>
    <w:p w:rsidR="009D2EB6" w:rsidRPr="00AB2464" w:rsidRDefault="009D2EB6" w:rsidP="00F423CD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>
        <w:t>льских</w:t>
      </w:r>
      <w:proofErr w:type="spellEnd"/>
      <w:r>
        <w:t xml:space="preserve"> встречах, информационные </w:t>
      </w:r>
      <w:r w:rsidRPr="00AB2464">
        <w:t>уголки</w:t>
      </w:r>
      <w:r>
        <w:t>.</w:t>
      </w:r>
      <w:r w:rsidRPr="0013760A">
        <w:t xml:space="preserve"> </w:t>
      </w:r>
      <w:r w:rsidRPr="00AB2464">
        <w:t>В нашей работе с родителями зарекомендовали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9D2EB6" w:rsidRDefault="009D2EB6" w:rsidP="00F423CD">
      <w:pPr>
        <w:jc w:val="both"/>
        <w:rPr>
          <w:b/>
          <w:bCs/>
        </w:rPr>
      </w:pPr>
    </w:p>
    <w:p w:rsidR="009D2EB6" w:rsidRPr="00F423CD" w:rsidRDefault="009D2EB6" w:rsidP="00F423CD">
      <w:pPr>
        <w:jc w:val="both"/>
        <w:rPr>
          <w:b/>
          <w:bCs/>
        </w:rPr>
      </w:pPr>
      <w:r>
        <w:rPr>
          <w:b/>
          <w:bCs/>
        </w:rPr>
        <w:t xml:space="preserve">2.5. </w:t>
      </w:r>
      <w:r w:rsidRPr="003D622A">
        <w:rPr>
          <w:b/>
          <w:bCs/>
        </w:rPr>
        <w:t>Финанс</w:t>
      </w:r>
      <w:r>
        <w:rPr>
          <w:b/>
          <w:bCs/>
        </w:rPr>
        <w:t>ово</w:t>
      </w:r>
      <w:r w:rsidR="00F423CD">
        <w:rPr>
          <w:b/>
          <w:bCs/>
        </w:rPr>
        <w:t xml:space="preserve"> </w:t>
      </w:r>
      <w:r>
        <w:rPr>
          <w:b/>
          <w:bCs/>
        </w:rPr>
        <w:t>– экономические показатели</w:t>
      </w:r>
    </w:p>
    <w:p w:rsidR="009D2EB6" w:rsidRPr="00A32327" w:rsidRDefault="009D2EB6" w:rsidP="00F423CD">
      <w:pPr>
        <w:ind w:firstLine="644"/>
        <w:jc w:val="both"/>
      </w:pPr>
      <w:r w:rsidRPr="00A32327">
        <w:t>За 201</w:t>
      </w:r>
      <w:r w:rsidR="00783EE9">
        <w:t>9- 2020</w:t>
      </w:r>
      <w:r>
        <w:t xml:space="preserve"> учебный </w:t>
      </w:r>
      <w:r w:rsidRPr="00A32327">
        <w:t xml:space="preserve"> год стоимость </w:t>
      </w:r>
      <w:r>
        <w:t xml:space="preserve">оплаты за </w:t>
      </w:r>
      <w:r w:rsidR="00133667">
        <w:t xml:space="preserve"> </w:t>
      </w:r>
      <w:r w:rsidR="00783EE9">
        <w:t>одного ребенка   составила: 1450</w:t>
      </w:r>
      <w:r>
        <w:t>,00 за ребенка.</w:t>
      </w:r>
      <w:r w:rsidRPr="00A32327">
        <w:t xml:space="preserve"> </w:t>
      </w:r>
    </w:p>
    <w:p w:rsidR="009D2EB6" w:rsidRPr="00CA303A" w:rsidRDefault="009D2EB6" w:rsidP="00F423CD">
      <w:pPr>
        <w:pStyle w:val="a5"/>
        <w:spacing w:line="276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Финансово – экономическое обеспечение деятельности ДОУ  строилось на основ</w:t>
      </w:r>
      <w:r>
        <w:rPr>
          <w:rFonts w:ascii="Times New Roman" w:hAnsi="Times New Roman"/>
          <w:sz w:val="24"/>
          <w:szCs w:val="28"/>
        </w:rPr>
        <w:t xml:space="preserve">е утвержденной сметы  </w:t>
      </w:r>
      <w:proofErr w:type="spellStart"/>
      <w:r>
        <w:rPr>
          <w:rFonts w:ascii="Times New Roman" w:hAnsi="Times New Roman"/>
          <w:sz w:val="24"/>
          <w:szCs w:val="28"/>
        </w:rPr>
        <w:t>Дульдургинского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9D2EB6" w:rsidRPr="00CA303A" w:rsidRDefault="009D2EB6" w:rsidP="00F423CD">
      <w:pPr>
        <w:pStyle w:val="a5"/>
        <w:spacing w:line="276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9D2EB6" w:rsidRPr="00CA303A" w:rsidRDefault="009D2EB6" w:rsidP="00F423CD">
      <w:pPr>
        <w:pStyle w:val="a5"/>
        <w:spacing w:line="276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</w:t>
      </w:r>
      <w:r>
        <w:rPr>
          <w:rFonts w:ascii="Times New Roman" w:hAnsi="Times New Roman"/>
          <w:sz w:val="24"/>
          <w:szCs w:val="28"/>
        </w:rPr>
        <w:t xml:space="preserve">ие. </w:t>
      </w:r>
    </w:p>
    <w:p w:rsidR="009D2EB6" w:rsidRDefault="009D2EB6" w:rsidP="00F423CD">
      <w:pPr>
        <w:rPr>
          <w:b/>
          <w:bCs/>
        </w:rPr>
      </w:pPr>
    </w:p>
    <w:p w:rsidR="009D2EB6" w:rsidRDefault="009D2EB6" w:rsidP="00F423CD">
      <w:pPr>
        <w:rPr>
          <w:b/>
          <w:bCs/>
        </w:rPr>
      </w:pPr>
      <w:r>
        <w:rPr>
          <w:b/>
          <w:bCs/>
        </w:rPr>
        <w:t xml:space="preserve">Раздел 3. </w:t>
      </w:r>
    </w:p>
    <w:p w:rsidR="009D2EB6" w:rsidRPr="001E20C2" w:rsidRDefault="009D2EB6" w:rsidP="00F423CD">
      <w:pPr>
        <w:rPr>
          <w:b/>
          <w:bCs/>
        </w:rPr>
      </w:pPr>
      <w:r>
        <w:rPr>
          <w:b/>
          <w:bCs/>
        </w:rPr>
        <w:t xml:space="preserve">3.1. </w:t>
      </w:r>
      <w:r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9D2EB6" w:rsidRPr="0064302C" w:rsidRDefault="009D2EB6" w:rsidP="00F423CD">
      <w:pPr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9D2EB6" w:rsidRPr="0064302C" w:rsidRDefault="009D2EB6" w:rsidP="00F423CD">
      <w:pPr>
        <w:jc w:val="both"/>
        <w:rPr>
          <w:lang w:eastAsia="ru-RU"/>
        </w:rPr>
      </w:pPr>
      <w:r>
        <w:rPr>
          <w:lang w:eastAsia="ru-RU"/>
        </w:rPr>
        <w:t>1. Пополнение</w:t>
      </w:r>
      <w:r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73D75">
        <w:rPr>
          <w:lang w:eastAsia="ru-RU"/>
        </w:rPr>
        <w:t>;</w:t>
      </w:r>
    </w:p>
    <w:p w:rsidR="009D2EB6" w:rsidRDefault="009D2EB6" w:rsidP="00F423CD">
      <w:pPr>
        <w:jc w:val="both"/>
        <w:rPr>
          <w:lang w:eastAsia="ru-RU"/>
        </w:rPr>
      </w:pPr>
      <w:r>
        <w:rPr>
          <w:lang w:eastAsia="ru-RU"/>
        </w:rPr>
        <w:t>2</w:t>
      </w:r>
      <w:r w:rsidRPr="0064302C">
        <w:rPr>
          <w:lang w:eastAsia="ru-RU"/>
        </w:rPr>
        <w:t>. Повышение профессионального уровня педагогов,</w:t>
      </w:r>
      <w:r w:rsidR="004D3C45">
        <w:rPr>
          <w:lang w:eastAsia="ru-RU"/>
        </w:rPr>
        <w:t xml:space="preserve"> их мотивации к профессиональному росту</w:t>
      </w:r>
      <w:r w:rsidRPr="0064302C">
        <w:rPr>
          <w:lang w:eastAsia="ru-RU"/>
        </w:rPr>
        <w:t xml:space="preserve"> обеспечивающего обстановку доброжелательного сотрудни</w:t>
      </w:r>
      <w:r w:rsidR="00873D75">
        <w:rPr>
          <w:lang w:eastAsia="ru-RU"/>
        </w:rPr>
        <w:t>чества с детьми и родителями;</w:t>
      </w:r>
    </w:p>
    <w:p w:rsidR="00873D75" w:rsidRDefault="00873D75" w:rsidP="00F423CD">
      <w:pPr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4D3C45">
        <w:rPr>
          <w:lang w:eastAsia="ru-RU"/>
        </w:rPr>
        <w:t>Улучшение образовательного процесса путем перехода  к использованию инновационных педагогических технологий в образовательном процессе;</w:t>
      </w:r>
    </w:p>
    <w:p w:rsidR="004D3C45" w:rsidRPr="00A32327" w:rsidRDefault="004D3C45" w:rsidP="00F423CD">
      <w:pPr>
        <w:jc w:val="both"/>
        <w:rPr>
          <w:lang w:eastAsia="ru-RU"/>
        </w:rPr>
      </w:pPr>
      <w:r>
        <w:rPr>
          <w:lang w:eastAsia="ru-RU"/>
        </w:rPr>
        <w:t>4. Продолжение проектной деятельности, активное привлечение родителей.</w:t>
      </w: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CB210C" w:rsidRDefault="00CB210C" w:rsidP="00F423CD">
      <w:bookmarkStart w:id="0" w:name="_GoBack"/>
      <w:bookmarkEnd w:id="0"/>
    </w:p>
    <w:sectPr w:rsidR="00CB210C" w:rsidSect="002066B1">
      <w:pgSz w:w="11906" w:h="16838"/>
      <w:pgMar w:top="567" w:right="1134" w:bottom="1134" w:left="1134" w:header="709" w:footer="709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C1174C"/>
    <w:multiLevelType w:val="hybridMultilevel"/>
    <w:tmpl w:val="FDB4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6"/>
    <w:rsid w:val="000045A8"/>
    <w:rsid w:val="000156C4"/>
    <w:rsid w:val="00133667"/>
    <w:rsid w:val="001813C3"/>
    <w:rsid w:val="00197A13"/>
    <w:rsid w:val="002066B1"/>
    <w:rsid w:val="002B7CEA"/>
    <w:rsid w:val="003E7C0F"/>
    <w:rsid w:val="004D3C45"/>
    <w:rsid w:val="005469DA"/>
    <w:rsid w:val="00752643"/>
    <w:rsid w:val="00783EE9"/>
    <w:rsid w:val="00826493"/>
    <w:rsid w:val="00841B8C"/>
    <w:rsid w:val="008709EF"/>
    <w:rsid w:val="00873D75"/>
    <w:rsid w:val="009D2EB6"/>
    <w:rsid w:val="00AD75CA"/>
    <w:rsid w:val="00AE55D9"/>
    <w:rsid w:val="00B86825"/>
    <w:rsid w:val="00CB210C"/>
    <w:rsid w:val="00CC0523"/>
    <w:rsid w:val="00D12399"/>
    <w:rsid w:val="00DA2041"/>
    <w:rsid w:val="00DE24C4"/>
    <w:rsid w:val="00E447C5"/>
    <w:rsid w:val="00F423CD"/>
    <w:rsid w:val="00FC04B3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D2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9D2EB6"/>
    <w:pPr>
      <w:spacing w:before="100" w:beforeAutospacing="1" w:after="100" w:afterAutospacing="1" w:line="240" w:lineRule="auto"/>
    </w:pPr>
    <w:rPr>
      <w:lang w:eastAsia="ru-RU"/>
    </w:rPr>
  </w:style>
  <w:style w:type="paragraph" w:styleId="a5">
    <w:name w:val="No Spacing"/>
    <w:link w:val="a6"/>
    <w:uiPriority w:val="1"/>
    <w:qFormat/>
    <w:rsid w:val="009D2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D2E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6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D2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9D2EB6"/>
    <w:pPr>
      <w:spacing w:before="100" w:beforeAutospacing="1" w:after="100" w:afterAutospacing="1" w:line="240" w:lineRule="auto"/>
    </w:pPr>
    <w:rPr>
      <w:lang w:eastAsia="ru-RU"/>
    </w:rPr>
  </w:style>
  <w:style w:type="paragraph" w:styleId="a5">
    <w:name w:val="No Spacing"/>
    <w:link w:val="a6"/>
    <w:uiPriority w:val="1"/>
    <w:qFormat/>
    <w:rsid w:val="009D2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D2E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6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_duld_5.duld.zab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2024-12-19T06:44:00Z</dcterms:created>
  <dcterms:modified xsi:type="dcterms:W3CDTF">2024-12-19T06:44:00Z</dcterms:modified>
</cp:coreProperties>
</file>